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405"/>
      </w:tblGrid>
      <w:tr w:rsidR="00156DC7" w:rsidRPr="00877CB0" w14:paraId="14EFC604" w14:textId="77777777" w:rsidTr="00156DC7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CBF7" w14:textId="77777777" w:rsidR="00156DC7" w:rsidRPr="00877CB0" w:rsidRDefault="00156DC7" w:rsidP="00666B32">
            <w:pPr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</w:rPr>
              <w:t>Форма</w:t>
            </w:r>
          </w:p>
          <w:p w14:paraId="33749BE5" w14:textId="77777777" w:rsidR="00156DC7" w:rsidRPr="00877CB0" w:rsidRDefault="00156DC7" w:rsidP="00666B32">
            <w:pPr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 </w:t>
            </w:r>
          </w:p>
          <w:p w14:paraId="1B8D7FE1" w14:textId="2EB7697E" w:rsidR="00156DC7" w:rsidRPr="00877CB0" w:rsidRDefault="00156DC7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Аналитическая записка</w:t>
            </w:r>
          </w:p>
          <w:p w14:paraId="4D56DF57" w14:textId="77777777" w:rsidR="0067078C" w:rsidRPr="00877CB0" w:rsidRDefault="0067078C" w:rsidP="00666B32">
            <w:pPr>
              <w:jc w:val="center"/>
              <w:rPr>
                <w:rFonts w:eastAsia="Times New Roman"/>
                <w:b/>
                <w:bCs/>
              </w:rPr>
            </w:pPr>
          </w:p>
          <w:p w14:paraId="3C7DA924" w14:textId="77777777" w:rsidR="00666B32" w:rsidRDefault="0067078C" w:rsidP="00666B32">
            <w:pPr>
              <w:jc w:val="center"/>
            </w:pPr>
            <w:r w:rsidRPr="00877CB0">
              <w:t xml:space="preserve">Министерство природных ресурсов, экологии и технического надзора </w:t>
            </w:r>
          </w:p>
          <w:p w14:paraId="0654C902" w14:textId="7871B019" w:rsidR="00156DC7" w:rsidRPr="00877CB0" w:rsidRDefault="0067078C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877CB0">
              <w:t>Кыргызской Республики</w:t>
            </w:r>
            <w:r w:rsidR="00156DC7" w:rsidRPr="00877CB0">
              <w:rPr>
                <w:rFonts w:eastAsia="Times New Roman"/>
                <w:b/>
                <w:bCs/>
              </w:rPr>
              <w:t> </w:t>
            </w:r>
          </w:p>
          <w:p w14:paraId="5D1F4D92" w14:textId="18C2DAE9" w:rsidR="0067078C" w:rsidRPr="00877CB0" w:rsidRDefault="0067078C" w:rsidP="00666B32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56DC7" w:rsidRPr="00877CB0" w14:paraId="66163428" w14:textId="77777777" w:rsidTr="00156DC7">
        <w:trPr>
          <w:jc w:val="center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311D" w14:textId="77777777" w:rsidR="00156DC7" w:rsidRPr="00877CB0" w:rsidRDefault="00156DC7" w:rsidP="00666B32">
            <w:pPr>
              <w:spacing w:after="120"/>
              <w:jc w:val="center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FF14" w14:textId="77777777" w:rsidR="00156DC7" w:rsidRPr="00877CB0" w:rsidRDefault="00156DC7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</w:rPr>
              <w:t>УТВЕРЖДАЮ</w:t>
            </w:r>
          </w:p>
          <w:p w14:paraId="05BDEAB3" w14:textId="77777777" w:rsidR="00666B32" w:rsidRPr="00666B32" w:rsidRDefault="00666B32" w:rsidP="00666B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Министр </w:t>
            </w:r>
            <w:r w:rsidRPr="00666B32">
              <w:rPr>
                <w:rFonts w:eastAsia="Times New Roman"/>
              </w:rPr>
              <w:t xml:space="preserve">природных ресурсов, экологии и технического надзора </w:t>
            </w:r>
          </w:p>
          <w:p w14:paraId="3A751FAB" w14:textId="77777777" w:rsidR="00666B32" w:rsidRDefault="00666B32" w:rsidP="00666B32">
            <w:pPr>
              <w:jc w:val="center"/>
              <w:rPr>
                <w:rFonts w:eastAsia="Times New Roman"/>
              </w:rPr>
            </w:pPr>
            <w:r w:rsidRPr="00666B32">
              <w:rPr>
                <w:rFonts w:eastAsia="Times New Roman"/>
              </w:rPr>
              <w:t xml:space="preserve">Кыргызской Республики </w:t>
            </w:r>
            <w:r>
              <w:rPr>
                <w:rFonts w:eastAsia="Times New Roman"/>
              </w:rPr>
              <w:t xml:space="preserve"> </w:t>
            </w:r>
          </w:p>
          <w:p w14:paraId="6FFA5810" w14:textId="49196D70" w:rsidR="00156DC7" w:rsidRPr="00666B32" w:rsidRDefault="00666B32" w:rsidP="00666B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М.А. </w:t>
            </w:r>
            <w:proofErr w:type="spellStart"/>
            <w:r>
              <w:rPr>
                <w:rFonts w:eastAsia="Times New Roman"/>
              </w:rPr>
              <w:t>Машиев</w:t>
            </w:r>
            <w:proofErr w:type="spellEnd"/>
          </w:p>
          <w:p w14:paraId="1BF7F7BE" w14:textId="2982962A" w:rsidR="00156DC7" w:rsidRPr="00877CB0" w:rsidRDefault="00156DC7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666B32">
              <w:rPr>
                <w:rFonts w:eastAsia="Times New Roman"/>
              </w:rPr>
              <w:t>________________________</w:t>
            </w:r>
          </w:p>
          <w:p w14:paraId="12E7EE8C" w14:textId="77777777" w:rsidR="00156DC7" w:rsidRPr="00877CB0" w:rsidRDefault="00156DC7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</w:rPr>
              <w:t>(подпись)</w:t>
            </w:r>
          </w:p>
          <w:p w14:paraId="66B71F03" w14:textId="1D926123" w:rsidR="00156DC7" w:rsidRPr="00877CB0" w:rsidRDefault="00156DC7" w:rsidP="00666B32">
            <w:pPr>
              <w:jc w:val="center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</w:rPr>
              <w:t>"</w:t>
            </w:r>
            <w:r w:rsidRPr="00666B32">
              <w:rPr>
                <w:rFonts w:eastAsia="Times New Roman"/>
              </w:rPr>
              <w:t>__</w:t>
            </w:r>
            <w:r w:rsidRPr="00877CB0">
              <w:rPr>
                <w:rFonts w:eastAsia="Times New Roman"/>
              </w:rPr>
              <w:t>_"</w:t>
            </w:r>
            <w:r w:rsidRPr="00666B32">
              <w:rPr>
                <w:rFonts w:eastAsia="Times New Roman"/>
              </w:rPr>
              <w:t xml:space="preserve"> ___________________</w:t>
            </w:r>
            <w:r w:rsidRPr="00877CB0">
              <w:rPr>
                <w:rFonts w:eastAsia="Times New Roman"/>
              </w:rPr>
              <w:t>_ 20</w:t>
            </w:r>
            <w:r w:rsidR="00666B32">
              <w:rPr>
                <w:rFonts w:eastAsia="Times New Roman"/>
              </w:rPr>
              <w:t>25</w:t>
            </w:r>
            <w:r w:rsidRPr="00877CB0">
              <w:rPr>
                <w:rFonts w:eastAsia="Times New Roman"/>
              </w:rPr>
              <w:t xml:space="preserve"> г.</w:t>
            </w:r>
          </w:p>
          <w:p w14:paraId="1A2DB219" w14:textId="77777777" w:rsidR="00156DC7" w:rsidRPr="00877CB0" w:rsidRDefault="00156DC7" w:rsidP="00666B32">
            <w:pPr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 </w:t>
            </w:r>
          </w:p>
        </w:tc>
      </w:tr>
      <w:tr w:rsidR="00156DC7" w:rsidRPr="00877CB0" w14:paraId="49E67003" w14:textId="77777777" w:rsidTr="00156DC7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E2E1" w14:textId="77777777" w:rsidR="00156DC7" w:rsidRPr="00666B32" w:rsidRDefault="00156DC7" w:rsidP="00666B32">
            <w:pPr>
              <w:spacing w:after="120"/>
              <w:ind w:firstLine="397"/>
              <w:jc w:val="center"/>
              <w:rPr>
                <w:rFonts w:eastAsia="Times New Roman"/>
                <w:b/>
              </w:rPr>
            </w:pPr>
            <w:r w:rsidRPr="00666B32">
              <w:rPr>
                <w:rFonts w:eastAsia="Times New Roman"/>
                <w:b/>
              </w:rPr>
              <w:t>Анализ регулятивного воздействия (АРВ)</w:t>
            </w:r>
          </w:p>
          <w:p w14:paraId="3786B4B9" w14:textId="77777777" w:rsidR="00666B32" w:rsidRDefault="0067078C" w:rsidP="00666B32">
            <w:pPr>
              <w:spacing w:after="120"/>
              <w:ind w:firstLine="397"/>
              <w:jc w:val="center"/>
              <w:rPr>
                <w:rFonts w:eastAsia="Times New Roman"/>
                <w:b/>
              </w:rPr>
            </w:pPr>
            <w:r w:rsidRPr="00666B32">
              <w:rPr>
                <w:rFonts w:eastAsia="Times New Roman"/>
                <w:b/>
              </w:rPr>
              <w:t xml:space="preserve">Проект постановления Кабинета Министров Кыргызской Республики </w:t>
            </w:r>
          </w:p>
          <w:p w14:paraId="472829AD" w14:textId="487D5563" w:rsidR="00156DC7" w:rsidRPr="00666B32" w:rsidRDefault="0067078C" w:rsidP="00666B32">
            <w:pPr>
              <w:spacing w:after="120"/>
              <w:ind w:firstLine="397"/>
              <w:jc w:val="center"/>
              <w:rPr>
                <w:rFonts w:eastAsia="Times New Roman"/>
                <w:b/>
              </w:rPr>
            </w:pPr>
            <w:r w:rsidRPr="00666B32">
              <w:rPr>
                <w:rFonts w:eastAsia="Times New Roman"/>
                <w:b/>
              </w:rPr>
              <w:t>«</w:t>
            </w:r>
            <w:r w:rsidR="00666B32">
              <w:rPr>
                <w:b/>
              </w:rPr>
              <w:t xml:space="preserve">О </w:t>
            </w:r>
            <w:r w:rsidRPr="00666B32">
              <w:rPr>
                <w:b/>
              </w:rPr>
              <w:t>некоторых мерах по охране атмосферного воздуха</w:t>
            </w:r>
            <w:r w:rsidRPr="00666B32">
              <w:rPr>
                <w:rFonts w:eastAsia="Times New Roman"/>
                <w:b/>
              </w:rPr>
              <w:t>»</w:t>
            </w:r>
          </w:p>
          <w:p w14:paraId="71FA00A3" w14:textId="77777777" w:rsidR="0067078C" w:rsidRPr="00877CB0" w:rsidRDefault="0067078C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</w:p>
          <w:p w14:paraId="6AD3BCEB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Основания для разработки:</w:t>
            </w:r>
          </w:p>
          <w:p w14:paraId="3DB9CEBD" w14:textId="2DC84E54" w:rsidR="0067078C" w:rsidRPr="00877CB0" w:rsidRDefault="009F1FA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>
              <w:t>Приказ Министерства природных ресурсов, экологии и технического</w:t>
            </w:r>
            <w:r w:rsidR="00666B32">
              <w:t xml:space="preserve"> надзора Кыргызской Республики, «О создании рабочей </w:t>
            </w:r>
            <w:proofErr w:type="spellStart"/>
            <w:r w:rsidR="00666B32">
              <w:t>рабочей</w:t>
            </w:r>
            <w:proofErr w:type="spellEnd"/>
            <w:r w:rsidR="00666B32">
              <w:t xml:space="preserve"> группы по проведению анализа регулятивного воздействия на проект постановления Кабинета Министров Кыргызской Республики «О некоторых мерах по охране атмосферного воздуха»</w:t>
            </w:r>
            <w:r w:rsidR="00156DC7" w:rsidRPr="00877CB0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от "07</w:t>
            </w:r>
            <w:r w:rsidR="00156DC7" w:rsidRPr="00877CB0">
              <w:rPr>
                <w:rFonts w:eastAsia="Times New Roman"/>
              </w:rPr>
              <w:t xml:space="preserve">" </w:t>
            </w:r>
            <w:r>
              <w:rPr>
                <w:rFonts w:eastAsia="Times New Roman"/>
              </w:rPr>
              <w:t xml:space="preserve">августа 2025 </w:t>
            </w:r>
            <w:r w:rsidR="00156DC7" w:rsidRPr="00877CB0">
              <w:rPr>
                <w:rFonts w:eastAsia="Times New Roman"/>
              </w:rPr>
              <w:t xml:space="preserve">г., № </w:t>
            </w:r>
            <w:r>
              <w:t>01-01/237</w:t>
            </w:r>
            <w:r w:rsidR="00666B32">
              <w:rPr>
                <w:rFonts w:eastAsia="Times New Roman"/>
              </w:rPr>
              <w:t>.</w:t>
            </w:r>
          </w:p>
          <w:p w14:paraId="1D1286F7" w14:textId="73D4D04C" w:rsidR="00156DC7" w:rsidRPr="00877CB0" w:rsidRDefault="009F1FA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Сроки проведения АРВ:</w:t>
            </w:r>
          </w:p>
          <w:p w14:paraId="6AD06774" w14:textId="51524F38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начало</w:t>
            </w:r>
            <w:r w:rsidR="009F1FAE">
              <w:rPr>
                <w:rFonts w:eastAsia="Times New Roman"/>
              </w:rPr>
              <w:t xml:space="preserve"> – 08 августа 2025 года</w:t>
            </w:r>
            <w:r w:rsidR="00666B32">
              <w:rPr>
                <w:rFonts w:eastAsia="Times New Roman"/>
              </w:rPr>
              <w:t xml:space="preserve">                      </w:t>
            </w:r>
            <w:r w:rsidRPr="00877CB0">
              <w:rPr>
                <w:rFonts w:eastAsia="Times New Roman"/>
              </w:rPr>
              <w:t>окончание</w:t>
            </w:r>
            <w:r w:rsidR="009F1FAE">
              <w:rPr>
                <w:rFonts w:eastAsia="Times New Roman"/>
              </w:rPr>
              <w:t xml:space="preserve"> – 10 сентября 2025 года</w:t>
            </w:r>
          </w:p>
          <w:p w14:paraId="164C8B6F" w14:textId="3F0641F0" w:rsidR="0067078C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  <w:p w14:paraId="05F78D36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Руководитель рабочей группы:</w:t>
            </w:r>
          </w:p>
          <w:p w14:paraId="01F5EE77" w14:textId="2E73E509" w:rsidR="0067078C" w:rsidRPr="00877CB0" w:rsidRDefault="0067078C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proofErr w:type="spellStart"/>
            <w:r w:rsidRPr="00877CB0">
              <w:t>Ташыбек</w:t>
            </w:r>
            <w:proofErr w:type="spellEnd"/>
            <w:r w:rsidRPr="00877CB0">
              <w:t xml:space="preserve"> уулу Н. –</w:t>
            </w:r>
            <w:r w:rsidRPr="00877CB0">
              <w:rPr>
                <w:lang w:val="ky-KG"/>
              </w:rPr>
              <w:t xml:space="preserve"> заведующий </w:t>
            </w:r>
            <w:r w:rsidRPr="00877CB0">
              <w:t>Отдел</w:t>
            </w:r>
            <w:r w:rsidRPr="00877CB0">
              <w:rPr>
                <w:lang w:val="ky-KG"/>
              </w:rPr>
              <w:t>ом</w:t>
            </w:r>
            <w:r w:rsidRPr="00877CB0">
              <w:t xml:space="preserve"> охраны атмосферного воздуха Министерства природных ресурсов, экологии и техническог</w:t>
            </w:r>
            <w:r w:rsidR="00666B32">
              <w:t>о надзора Кыргызской Республики __________________________________________________</w:t>
            </w:r>
          </w:p>
          <w:p w14:paraId="059E6A45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  <w:p w14:paraId="295F7F0F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Члены рабочей группы:</w:t>
            </w:r>
          </w:p>
          <w:p w14:paraId="6BF3EA60" w14:textId="273BCAFA" w:rsidR="0067078C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Ниязов М.К. - ведущий специалист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нормативно-правовых актов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правления нормативного правового обеспечения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ресурсов, экологии и технического надзора Кыргызской Республики - заместит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 xml:space="preserve">ель председателя рабочей </w:t>
            </w:r>
            <w:proofErr w:type="gramStart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группы;_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617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8F7E18C" w14:textId="77777777" w:rsidR="00961705" w:rsidRPr="00877CB0" w:rsidRDefault="00961705" w:rsidP="00961705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6861" w14:textId="3D04FF0A" w:rsidR="0067078C" w:rsidRPr="00961705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Мусаканова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Б.О. – начальник Фина</w:t>
            </w:r>
            <w:r w:rsidR="00666B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нсово-экономического управления;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617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____________________________________________________________________________</w:t>
            </w:r>
          </w:p>
          <w:p w14:paraId="03B8F7E8" w14:textId="77777777" w:rsidR="00961705" w:rsidRPr="00877CB0" w:rsidRDefault="00961705" w:rsidP="00961705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9CE6" w14:textId="38BDC164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Тагаев А.А. - специалист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топлива, газа и теплоснабжения Министерство энергетики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7177FC52" w14:textId="4B63E957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   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7DFB52DD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Молдалиев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К.А. - заместитель генерального директора государственного предприятия «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Кыргызкомур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» при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14:paraId="2DA6E258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C0A4" w14:textId="664847E7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2FE6AF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Э. - начальник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сбыта и логистики государственного предприятия «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Кыргызкомур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» при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14:paraId="614607F4" w14:textId="282965B7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2C5C5C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кендербек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уулу И. - майор милиции, инспектор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безопасности Министерства внутренних дел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14:paraId="6BDFEA65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F434" w14:textId="5CAE5629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2D98AE43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Джуманалиев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 Т.К. - майор милиции, инспектор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службы и технических средств службы охраны Министерства внутренних дел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14:paraId="1DC4638E" w14:textId="4F05D3BC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666F237F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Полевая А.В. - главный инженер государственного предприятия «Центральная лаборатория» при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ресурсов, экологии и технического 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 xml:space="preserve">надзора Кыргызской </w:t>
            </w:r>
            <w:proofErr w:type="gramStart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Республики;_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0B1B54C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22C114F" w14:textId="1817DC67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EE5B5B1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Жайчыбекова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proofErr w:type="gram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топливно-энергетического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комплекса Д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топливно-энергетического комплекса мэрии города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Бишкек;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3FA0CB8E" w14:textId="7A671035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9FA2D42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Эсеналиев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А.Б. - главный специалист Управления транспортной политики Министерства транспорта и комму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 xml:space="preserve">никаций Кыргызской </w:t>
            </w:r>
            <w:proofErr w:type="gramStart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Республики;_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DA6F420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E7D9" w14:textId="3C3009F1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41A78" w14:textId="4A412E7A" w:rsidR="0067078C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Мусаев С.М. - главный инспектор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правления транспортного контроля Департамента наземного и водного транспорта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коммуникаций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1A0E280" w14:textId="77777777" w:rsidR="00666B32" w:rsidRPr="00877CB0" w:rsidRDefault="00666B32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9DCA" w14:textId="77777777" w:rsidR="00666B32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Ыбыкеев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Г.Ж.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-  главный</w:t>
            </w:r>
            <w:proofErr w:type="gram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 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мониторинга Министерства природных ресурсов, экологии и технического надзора Кыргызской 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170F23F4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2EA2" w14:textId="5F803F19" w:rsidR="0067078C" w:rsidRPr="00877CB0" w:rsidRDefault="0067078C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  <w:p w14:paraId="7B41C9CD" w14:textId="2EB603FA" w:rsidR="0067078C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уулу М. - начальник регионального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по городу Бишкек и 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Аламудунскому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району Служб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и технического надзора при Министерств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ресурсов, экологии и технического надзора Кыргызской Республики;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17C35022" w14:textId="77777777" w:rsidR="00666B32" w:rsidRPr="00877CB0" w:rsidRDefault="00666B32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AC38" w14:textId="4F796386" w:rsidR="0067078C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Жданов А.А. - ведущий инженер </w:t>
            </w:r>
            <w:r w:rsidRPr="00877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роизводственно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-технического отдела муниципального предприятия "Бишкек Теплоэлектроцентраль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39BA1D89" w14:textId="77777777" w:rsidR="00666B32" w:rsidRPr="00666B32" w:rsidRDefault="00666B32" w:rsidP="00666B3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DE3F" w14:textId="77777777" w:rsidR="00666B32" w:rsidRPr="00877CB0" w:rsidRDefault="00666B32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A5CD" w14:textId="347618D1" w:rsidR="0067078C" w:rsidRDefault="00666B32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67078C"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Д. - лидер Товарищества угледобывающих предприятий </w:t>
            </w:r>
            <w:proofErr w:type="spellStart"/>
            <w:r w:rsidR="0067078C" w:rsidRPr="00877CB0">
              <w:rPr>
                <w:rFonts w:ascii="Times New Roman" w:hAnsi="Times New Roman" w:cs="Times New Roman"/>
                <w:sz w:val="24"/>
                <w:szCs w:val="24"/>
              </w:rPr>
              <w:t>Кабакского</w:t>
            </w:r>
            <w:proofErr w:type="spellEnd"/>
            <w:r w:rsidR="0067078C"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угольного бассейна, председатель правления ЗАО «</w:t>
            </w:r>
            <w:proofErr w:type="spellStart"/>
            <w:r w:rsidR="0067078C" w:rsidRPr="00877CB0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proofErr w:type="gramStart"/>
            <w:r w:rsidR="0067078C" w:rsidRPr="00877CB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DD6DDC9" w14:textId="77777777" w:rsidR="00666B32" w:rsidRPr="00877CB0" w:rsidRDefault="00666B32" w:rsidP="00666B32">
            <w:pPr>
              <w:pStyle w:val="a5"/>
              <w:spacing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83FC" w14:textId="1DC8990B" w:rsidR="0067078C" w:rsidRPr="00877CB0" w:rsidRDefault="0067078C" w:rsidP="00666B32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Сүйөркул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С. - генеральный директор </w:t>
            </w:r>
            <w:proofErr w:type="spell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 xml:space="preserve"> «Разрез Узун Булак</w:t>
            </w:r>
            <w:proofErr w:type="gramStart"/>
            <w:r w:rsidRPr="00877C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66B3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666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14:paraId="1C71B4E8" w14:textId="77777777" w:rsidR="0067078C" w:rsidRPr="00877CB0" w:rsidRDefault="0067078C" w:rsidP="00666B32">
            <w:pPr>
              <w:spacing w:after="120"/>
              <w:jc w:val="both"/>
              <w:rPr>
                <w:rFonts w:eastAsia="Times New Roman"/>
              </w:rPr>
            </w:pPr>
          </w:p>
          <w:p w14:paraId="0EAA8AC3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Контактные данные ответственного лица:</w:t>
            </w:r>
          </w:p>
          <w:p w14:paraId="177E830A" w14:textId="4FA47C32" w:rsidR="0067078C" w:rsidRPr="00877CB0" w:rsidRDefault="0067078C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Кадиралиев А.Т.</w:t>
            </w:r>
            <w:r w:rsidR="00081EFC" w:rsidRPr="00877CB0">
              <w:rPr>
                <w:rFonts w:eastAsia="Times New Roman"/>
              </w:rPr>
              <w:t xml:space="preserve">, тел.: 0500200108, </w:t>
            </w:r>
            <w:proofErr w:type="spellStart"/>
            <w:r w:rsidR="00666B32">
              <w:rPr>
                <w:rFonts w:eastAsia="Times New Roman"/>
                <w:lang w:val="en-US"/>
              </w:rPr>
              <w:t>amantur</w:t>
            </w:r>
            <w:proofErr w:type="spellEnd"/>
            <w:r w:rsidR="00666B32" w:rsidRPr="00666B32">
              <w:rPr>
                <w:rFonts w:eastAsia="Times New Roman"/>
              </w:rPr>
              <w:t>710@</w:t>
            </w:r>
            <w:proofErr w:type="spellStart"/>
            <w:r w:rsidR="00666B32">
              <w:rPr>
                <w:rFonts w:eastAsia="Times New Roman"/>
                <w:lang w:val="en-US"/>
              </w:rPr>
              <w:t>gmail</w:t>
            </w:r>
            <w:proofErr w:type="spellEnd"/>
            <w:r w:rsidR="00666B32" w:rsidRPr="00666B32">
              <w:rPr>
                <w:rFonts w:eastAsia="Times New Roman"/>
              </w:rPr>
              <w:t>.</w:t>
            </w:r>
            <w:r w:rsidR="00666B32">
              <w:rPr>
                <w:rFonts w:eastAsia="Times New Roman"/>
                <w:lang w:val="en-US"/>
              </w:rPr>
              <w:t>com</w:t>
            </w:r>
            <w:r w:rsidR="00666B32" w:rsidRPr="00666B32">
              <w:rPr>
                <w:rFonts w:eastAsia="Times New Roman"/>
              </w:rPr>
              <w:t>,</w:t>
            </w:r>
            <w:r w:rsidRPr="00877CB0">
              <w:rPr>
                <w:rFonts w:eastAsia="Times New Roman"/>
              </w:rPr>
              <w:t xml:space="preserve"> специалист Отдела охраны атмосферного воздуха Министерства природных ресурсов, экологии и технического надзора. </w:t>
            </w:r>
          </w:p>
          <w:p w14:paraId="3F9A1A87" w14:textId="171B0DC8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______________________________________________________________________</w:t>
            </w:r>
          </w:p>
          <w:p w14:paraId="7CA003A5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  <w:p w14:paraId="21B8DC3C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Глава 1. Проблемы и основания для изменения</w:t>
            </w:r>
          </w:p>
          <w:p w14:paraId="4BE5B70C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регулирования</w:t>
            </w:r>
          </w:p>
          <w:p w14:paraId="46AC2B9D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  <w:p w14:paraId="0BC5C3B9" w14:textId="3CABB564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1. Описание проблемы</w:t>
            </w:r>
          </w:p>
          <w:p w14:paraId="571688A8" w14:textId="77777777" w:rsidR="00505217" w:rsidRPr="00877CB0" w:rsidRDefault="00505217" w:rsidP="00666B32">
            <w:pPr>
              <w:ind w:firstLine="720"/>
              <w:jc w:val="both"/>
              <w:rPr>
                <w:b/>
                <w:bCs/>
              </w:rPr>
            </w:pPr>
            <w:r w:rsidRPr="00877CB0">
              <w:t xml:space="preserve">Во всех странах, где домохозяйства и предприятия используют твердое топливо в городских районах для отопления в зимнее время, существует проблема загрязнения воздуха, которая значительно увеличивает вероятность болезней. Кыргызстан не является исключением. </w:t>
            </w:r>
          </w:p>
          <w:p w14:paraId="16856CA0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>Проблема загрязнения воздуха в Кыргызстане, особенно в городе Бишкек и Чуйской области, приобрела</w:t>
            </w:r>
            <w:r w:rsidRPr="00877CB0">
              <w:rPr>
                <w:lang w:val="ky-KG"/>
              </w:rPr>
              <w:t xml:space="preserve"> сложный</w:t>
            </w:r>
            <w:r w:rsidRPr="00877CB0">
              <w:t xml:space="preserve"> характер в последнее десятилетие. Стремительная урбанизация, активное развитие жилищного строительства, рост использования личного автотранспорта и расширение городских территорий с преобладанием печного отопления создали комплекс серьезных экологических вызовов, с которыми город Бишкек и Чуйская область продолжает сталкиваться по сей день. </w:t>
            </w:r>
          </w:p>
          <w:p w14:paraId="17A4F691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 xml:space="preserve">Ситуация особенно усугубляется в зимний период, когда неблагоприятные метеорологические условия в сочетании с повышенным использованием угля для отопления приводят к формированию смога над городом. Географическое расположение в межгорной котловине усугубляет проблему, создавая условия для накопления загрязняющих веществ в приземном слое атмосферы. </w:t>
            </w:r>
          </w:p>
          <w:p w14:paraId="2E93D43F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 xml:space="preserve">Наиболее опасные уровни загрязнения твёрдыми частицами (PM2.5) возникают в результате отопления жилых домов с использованием мелкофракционного угля с высоким содержанием серы в зимнее время, которые усугубляются неблагоприятными метеорологическими условиями, способствующих слабому перемешиванию воздушных масс. В первую очередь следует обратить внимание на необходимость снижения выбросов от жилого сектора. Основной причиной высокого уровня PM2.5 в зимнее время является отопление в жилом секторе, а именно в частных домах, не подключенных к сети теплоэлектростанции (ТЭЦ), использующих для отопления мелкофракционного уголь низкого качества с высоким содержанием серы.  </w:t>
            </w:r>
          </w:p>
          <w:p w14:paraId="784237DF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 xml:space="preserve">Исследования Всемирного банка проведенного 2023 году показывают следующий, вклад различных источников загрязнения в среднегодовую концентрацию PM2,5 в Бишкеке: </w:t>
            </w:r>
          </w:p>
          <w:p w14:paraId="1F664EB0" w14:textId="77777777" w:rsidR="00505217" w:rsidRPr="00877CB0" w:rsidRDefault="00505217" w:rsidP="00666B32">
            <w:pPr>
              <w:jc w:val="both"/>
            </w:pPr>
            <w:r w:rsidRPr="00877CB0">
              <w:t>- Отопление жилых домов 29%</w:t>
            </w:r>
          </w:p>
          <w:p w14:paraId="32E58656" w14:textId="77777777" w:rsidR="00505217" w:rsidRPr="00877CB0" w:rsidRDefault="00505217" w:rsidP="00666B32">
            <w:pPr>
              <w:jc w:val="both"/>
            </w:pPr>
            <w:r w:rsidRPr="00877CB0">
              <w:t>- Транспорт 27%</w:t>
            </w:r>
          </w:p>
          <w:p w14:paraId="2A5F6743" w14:textId="77777777" w:rsidR="00505217" w:rsidRPr="00877CB0" w:rsidRDefault="00505217" w:rsidP="00666B32">
            <w:pPr>
              <w:jc w:val="both"/>
            </w:pPr>
            <w:r w:rsidRPr="00877CB0">
              <w:t>- Переносимая ветром пыль 21%</w:t>
            </w:r>
          </w:p>
          <w:p w14:paraId="29093CE6" w14:textId="77777777" w:rsidR="00505217" w:rsidRPr="00877CB0" w:rsidRDefault="00505217" w:rsidP="00666B32">
            <w:pPr>
              <w:jc w:val="both"/>
            </w:pPr>
            <w:r w:rsidRPr="00877CB0">
              <w:t>- ТЭЦ и котельные 11%</w:t>
            </w:r>
          </w:p>
          <w:p w14:paraId="627208F0" w14:textId="77777777" w:rsidR="00505217" w:rsidRPr="00877CB0" w:rsidRDefault="00505217" w:rsidP="00666B32">
            <w:pPr>
              <w:jc w:val="both"/>
            </w:pPr>
            <w:r w:rsidRPr="00877CB0">
              <w:t>- Городская пыль 9%</w:t>
            </w:r>
          </w:p>
          <w:p w14:paraId="4BCDC0AB" w14:textId="77777777" w:rsidR="00505217" w:rsidRPr="00877CB0" w:rsidRDefault="00505217" w:rsidP="00666B32">
            <w:pPr>
              <w:jc w:val="both"/>
            </w:pPr>
            <w:r w:rsidRPr="00877CB0">
              <w:t>- Иные промышленные объекты 2%</w:t>
            </w:r>
          </w:p>
          <w:p w14:paraId="2F654606" w14:textId="77777777" w:rsidR="00505217" w:rsidRPr="00877CB0" w:rsidRDefault="00505217" w:rsidP="00666B32">
            <w:pPr>
              <w:jc w:val="both"/>
            </w:pPr>
            <w:r w:rsidRPr="00877CB0">
              <w:t xml:space="preserve">- Сжигание мусора 1% </w:t>
            </w:r>
            <w:r w:rsidRPr="00877CB0">
              <w:tab/>
            </w:r>
          </w:p>
          <w:p w14:paraId="5B3C2F37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lastRenderedPageBreak/>
              <w:t xml:space="preserve">Согласно данным исследованиям, наибольший удельный вклад в формирование среднегодовой концентрации мелкодисперсных твердых частиц PM2.5 в городе Бишкек приходится на сектор индивидуального отопления жилых домов углем. Доля данного источника составляет 29%, что делает его ключевым фактором загрязнения атмосферного воздуха. </w:t>
            </w:r>
          </w:p>
          <w:p w14:paraId="2EEC456C" w14:textId="66656DED" w:rsidR="00505217" w:rsidRPr="00877CB0" w:rsidRDefault="00505217" w:rsidP="00666B32">
            <w:pPr>
              <w:jc w:val="both"/>
            </w:pPr>
            <w:r w:rsidRPr="00877CB0">
              <w:tab/>
              <w:t xml:space="preserve">В городе Бишкек и Чуйской области основным видом топлива для отопления в бытовом секторе является </w:t>
            </w:r>
            <w:r w:rsidR="00913AA3" w:rsidRPr="00913AA3">
              <w:t>россыпно</w:t>
            </w:r>
            <w:r w:rsidR="00913AA3">
              <w:t>й</w:t>
            </w:r>
            <w:r w:rsidR="00913AA3" w:rsidRPr="00913AA3">
              <w:t xml:space="preserve"> уг</w:t>
            </w:r>
            <w:r w:rsidR="00913AA3">
              <w:t>оль</w:t>
            </w:r>
            <w:r w:rsidR="00913AA3" w:rsidRPr="00913AA3">
              <w:t xml:space="preserve"> фракцией 0–13 мм</w:t>
            </w:r>
            <w:r w:rsidRPr="00877CB0">
              <w:t xml:space="preserve"> </w:t>
            </w:r>
            <w:r w:rsidR="00913AA3">
              <w:t xml:space="preserve">(далее </w:t>
            </w:r>
            <w:r w:rsidR="00030A53">
              <w:t>–</w:t>
            </w:r>
            <w:r w:rsidR="00913AA3">
              <w:t xml:space="preserve"> </w:t>
            </w:r>
            <w:r w:rsidR="00913AA3" w:rsidRPr="00877CB0">
              <w:t>мелкофракционный</w:t>
            </w:r>
            <w:r w:rsidR="00030A53">
              <w:t xml:space="preserve"> уголь</w:t>
            </w:r>
            <w:r w:rsidR="00913AA3">
              <w:t>)</w:t>
            </w:r>
            <w:r w:rsidRPr="00877CB0">
              <w:t>, преимущественно добываемый на месторождении Кара-Кече и Мин-Куш. Данный уголь характеризуется высокой зольностью — то есть повышенным содержанием минеральных компонентов, не подвергающихся сгоранию и образующих зольные остатки.</w:t>
            </w:r>
          </w:p>
          <w:p w14:paraId="392FFE0D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>Высокая зольность угля оказывает существенное влияние на эффективность процесса сгорания. Во-первых, она снижает его теплотворную способность, поскольку наличие инертных веществ ведёт к уменьшению выхода полезной тепловой энергии. Во-вторых, зольные примеси нарушают термодинамические и кинетические параметры горения, что способствует неполному сгоранию топлива и увеличению выбросов загрязняющих веществ в атмосферный воздух.</w:t>
            </w:r>
          </w:p>
          <w:p w14:paraId="01320CF2" w14:textId="77777777" w:rsidR="00505217" w:rsidRPr="00877CB0" w:rsidRDefault="00505217" w:rsidP="00666B32">
            <w:pPr>
              <w:ind w:firstLine="720"/>
              <w:jc w:val="both"/>
            </w:pPr>
            <w:r w:rsidRPr="00877CB0">
              <w:t>Кроме того, уголь с высокой зольностью, как правило, обладает более низкой удельной теплотой сгорания, что требует сжигания больших объемов топлива для получения эквивалентного количества энергии. Это ведёт не только к росту затрат на отопление, но и к увеличению объема твёрдых отходов (зольных остатков), подлежащих утилизации.</w:t>
            </w:r>
          </w:p>
          <w:p w14:paraId="0FFCA4BF" w14:textId="0DB6CC79" w:rsidR="00505217" w:rsidRPr="00877CB0" w:rsidRDefault="00505217" w:rsidP="00666B32">
            <w:pPr>
              <w:ind w:firstLine="720"/>
              <w:jc w:val="both"/>
            </w:pPr>
            <w:r w:rsidRPr="00877CB0">
              <w:t>Дополнительную экологическую нагрузку формируют пылеобразующие свойства угля: мелкие фракции легко поднимаются в воздух при добыче, транспортировке, хранении и фасовке, особенно в городских условиях. Это усугубляет уровень запылённости атмосферного воздуха и негативно влияет на общее состояние окружающей среды и здоровье населения.</w:t>
            </w:r>
          </w:p>
          <w:p w14:paraId="28B35F31" w14:textId="77777777" w:rsidR="00505217" w:rsidRPr="00877CB0" w:rsidRDefault="00505217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</w:p>
          <w:p w14:paraId="4A5087E7" w14:textId="200E6B89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2. Масштаб проблемы</w:t>
            </w:r>
          </w:p>
          <w:p w14:paraId="0272D935" w14:textId="77777777" w:rsidR="00580B41" w:rsidRPr="00877CB0" w:rsidRDefault="000B61AF" w:rsidP="00666B32">
            <w:pPr>
              <w:ind w:firstLine="397"/>
              <w:jc w:val="both"/>
            </w:pPr>
            <w:r w:rsidRPr="00877CB0">
              <w:t xml:space="preserve">Проблема загрязнения атмосферного воздуха от бытового сжигания угля носит комплексный и многомерный характер, проявляясь одновременно в территориальном, сезонном, социальном, технологическом и экономическом измерениях. Наиболее остро она стоит в городе Бишкек и прилегающей Чуйской области, где сосредоточена значительная часть населения страны и высокая плотность индивидуальной жилой застройки, использующей печное отопление. Особенности рельефа и метеорологические условия региона, в том числе частые температурные инверсии в зимний период, способствуют накоплению загрязняющих веществ в приземном слое атмосферы и их длительному удержанию. Проблема имеет ярко выраженную сезонность: основной пик выбросов приходится на осенне-зимний отопительный период, когда потребление угля населением достигает максимума. </w:t>
            </w:r>
          </w:p>
          <w:p w14:paraId="21C05152" w14:textId="77777777" w:rsidR="00580B41" w:rsidRPr="00877CB0" w:rsidRDefault="000B61AF" w:rsidP="00666B32">
            <w:pPr>
              <w:ind w:firstLine="397"/>
              <w:jc w:val="both"/>
            </w:pPr>
            <w:r w:rsidRPr="00877CB0">
              <w:t xml:space="preserve">Существенная доля загрязнения связана с применением мелкофракционного угля, характеризующегося высокой зольностью и повышенным пылеобразованием. При его сжигании в атмосферу выбрасываются значительные объемы твёрдых частиц (включая PM2.5), оксидов серы (SO₂), оксидов азота (NOₓ) и других токсичных соединений, оказывающих негативное воздействие на здоровье людей и экологическое состояние городской среды. </w:t>
            </w:r>
          </w:p>
          <w:p w14:paraId="18D1EB5D" w14:textId="77777777" w:rsidR="00580B41" w:rsidRPr="00877CB0" w:rsidRDefault="000B61AF" w:rsidP="00666B32">
            <w:pPr>
              <w:ind w:firstLine="397"/>
              <w:jc w:val="both"/>
            </w:pPr>
            <w:r w:rsidRPr="00877CB0">
              <w:t xml:space="preserve">Социальный аспект проблемы выражается в прямом влиянии на здоровье тысяч жителей, повышении заболеваемости хроническими респираторными и сердечно-сосудистыми заболеваниями, сокращении продолжительности жизни, увеличении числа преждевременных смертей и росте нагрузки на систему здравоохранения. </w:t>
            </w:r>
          </w:p>
          <w:p w14:paraId="426E3997" w14:textId="69FC8D9F" w:rsidR="000B61AF" w:rsidRPr="00877CB0" w:rsidRDefault="000B61AF" w:rsidP="00666B32">
            <w:pPr>
              <w:ind w:firstLine="397"/>
              <w:jc w:val="both"/>
            </w:pPr>
            <w:r w:rsidRPr="00877CB0">
              <w:lastRenderedPageBreak/>
              <w:t xml:space="preserve">Экономические последствия проявляются в прямых затратах на лечение заболеваний, снижении трудоспособности населения, а также косвенных потерях, связанных с уменьшением инвестиционной и туристической привлекательности региона. По данным Всемирного банка (2023 г.), вклад бытового отопления в уровень загрязнения PM2.5 в Бишкеке составляет 29%, что делает его крупнейшим источником среди всех категорий. </w:t>
            </w:r>
          </w:p>
          <w:p w14:paraId="5170B18C" w14:textId="40C1711F" w:rsidR="00505217" w:rsidRDefault="000B61AF" w:rsidP="00666B32">
            <w:pPr>
              <w:ind w:firstLine="397"/>
              <w:jc w:val="both"/>
            </w:pPr>
            <w:r w:rsidRPr="00877CB0">
              <w:t>Таким образом, масштабы проблемы носят системный характер и требуют комплексного подхода</w:t>
            </w:r>
            <w:r w:rsidR="00580B41" w:rsidRPr="00877CB0">
              <w:t>. Одной из таких мер является запрет поставок и использования мелкофракционного угля в пределах города Бишкек и Чуйской области. Это решение направлено на предотвращение дальнейшего ухудшения качества воздуха, снижение уровня пылевых выбросов при хранении и транспортировке угля, а также на стимулирование перехода к более экологически чистым и энергоэффективным источникам отопления.</w:t>
            </w:r>
          </w:p>
          <w:p w14:paraId="581D83B5" w14:textId="77777777" w:rsidR="00877CB0" w:rsidRPr="00877CB0" w:rsidRDefault="00877CB0" w:rsidP="00666B32">
            <w:pPr>
              <w:ind w:firstLine="397"/>
              <w:jc w:val="both"/>
            </w:pPr>
          </w:p>
          <w:p w14:paraId="0E831FD3" w14:textId="2C80B8A3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3. Основания для изменения регулирования, актуальность решения проблемы</w:t>
            </w:r>
          </w:p>
          <w:p w14:paraId="220AC418" w14:textId="4ACA3735" w:rsidR="00ED4E44" w:rsidRPr="00877CB0" w:rsidRDefault="00ED4E44" w:rsidP="00666B32">
            <w:pPr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Сохранение существующего регулирования или его отсутствие в части запрета </w:t>
            </w:r>
            <w:r w:rsidR="009621E9" w:rsidRPr="00877CB0">
              <w:t xml:space="preserve">мелкофракционного </w:t>
            </w:r>
            <w:r w:rsidRPr="00877CB0">
              <w:rPr>
                <w:rFonts w:eastAsia="Times New Roman"/>
              </w:rPr>
              <w:t>угля приведет к дальнейшему ухудшению качества атмосферного воздуха в городе Бишкек и Чуйской области, росту заболеваемости населения, связанной с загрязнением, и усугублению экологической ситуации в столичном регионе. Продолжение использования мелкофракционного угля, характеризующегося высокой зольностью и пылеобразованием, будет способствовать увеличению выбросов твёрдых частиц, включая PM2.5, оксидов серы (SO₂), оксидов азота (NOₓ) и других вредных веществ, что окажет негативное воздействие на здоровье населения и санитарно-экологическую обстановку в регионе. Согласно исследованию Всемирного банка (2023 г.), вклад бытового отопления в уровень загрязнения PM2.5 в Бишкеке составляет 29%, что делает его крупнейшим источником среди всех категорий, и без изменения существующей практики эта доля будет сохраняться или даже увеличиваться.</w:t>
            </w:r>
          </w:p>
          <w:p w14:paraId="46ABD61A" w14:textId="2567D60C" w:rsidR="00ED4E44" w:rsidRPr="00877CB0" w:rsidRDefault="00ED4E44" w:rsidP="00666B32">
            <w:pPr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Необходимость решения проблемы в настоящее время обусловлена несколькими факторами. Во-первых, с точки зрения охраны здоровья и жизни граждан, загрязнение атмосферного воздуха напрямую влияет на распространение респираторных, сердечно-сосудистых и онкологических заболеваний, увеличивает нагрузку на систему здравоохранения и снижает трудоспособность населения. Во-вторых, экологическое состояние города и области напрямую связано с правами граждан на благоприятную окружающую среду, закрепленными статьей 49 Конституции Кыргызской Республики. В-третьих, отсутствие своевременного регулирования создает экономические потери, выражающиеся в росте затрат на лечение, снижении производительности труда и уменьшении инвестиционной привлекательности региона.</w:t>
            </w:r>
          </w:p>
          <w:p w14:paraId="6E3424ED" w14:textId="2BA06462" w:rsidR="00ED4E44" w:rsidRPr="00877CB0" w:rsidRDefault="00ED4E44" w:rsidP="00666B32">
            <w:pPr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Проект постановления Кабинета Министров Кыргызской Республики направлен на реализацию приоритетных задач государственной экологической политики, включая улучшение качества атмосферного воздуха и охрану здоровья населения. Одним из ключевых </w:t>
            </w:r>
            <w:r w:rsidR="00151B62" w:rsidRPr="00877CB0">
              <w:rPr>
                <w:rFonts w:eastAsia="Times New Roman"/>
                <w:lang w:val="ky-KG"/>
              </w:rPr>
              <w:t xml:space="preserve">мер по </w:t>
            </w:r>
            <w:r w:rsidR="00884CD8">
              <w:rPr>
                <w:rFonts w:eastAsia="Times New Roman"/>
              </w:rPr>
              <w:t>достижению</w:t>
            </w:r>
            <w:r w:rsidRPr="00877CB0">
              <w:rPr>
                <w:rFonts w:eastAsia="Times New Roman"/>
              </w:rPr>
              <w:t xml:space="preserve"> устойчивого снижения уровня загрязнения является запрет поставок и использования </w:t>
            </w:r>
            <w:r w:rsidRPr="00913AA3">
              <w:rPr>
                <w:rFonts w:eastAsia="Times New Roman"/>
              </w:rPr>
              <w:t>мелкофракционного</w:t>
            </w:r>
            <w:r w:rsidRPr="00877CB0">
              <w:rPr>
                <w:rFonts w:eastAsia="Times New Roman"/>
              </w:rPr>
              <w:t xml:space="preserve"> угля на территории города Бишкек и Чуйской области. Эта мера позволит сократить пылевые выбросы при хранении и транспортировке угля, стимулировать переход на более экологически чистые и энергоэффективные источники отопления, а также предотвратить дальнейшее ухудшение качества воздуха.</w:t>
            </w:r>
          </w:p>
          <w:p w14:paraId="2FC94C16" w14:textId="7B42FBFE" w:rsidR="00156DC7" w:rsidRPr="00877CB0" w:rsidRDefault="00ED4E44" w:rsidP="00666B32">
            <w:pPr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</w:rPr>
              <w:t xml:space="preserve">Экономические и правовые основания для вмешательства со стороны государственных органов и органов местного самоуправления заключаются в выполнении возложенных функций по регулированию охраны окружающей среды и здоровья населения. </w:t>
            </w:r>
            <w:r w:rsidR="00151B62" w:rsidRPr="00877CB0">
              <w:rPr>
                <w:rFonts w:eastAsia="Times New Roman"/>
                <w:lang w:val="ky-KG"/>
              </w:rPr>
              <w:t>О</w:t>
            </w:r>
            <w:proofErr w:type="spellStart"/>
            <w:r w:rsidRPr="00877CB0">
              <w:rPr>
                <w:rFonts w:eastAsia="Times New Roman"/>
              </w:rPr>
              <w:t>граничению</w:t>
            </w:r>
            <w:proofErr w:type="spellEnd"/>
            <w:r w:rsidRPr="00877CB0">
              <w:rPr>
                <w:rFonts w:eastAsia="Times New Roman"/>
              </w:rPr>
              <w:t xml:space="preserve"> использования мелкофракционного угля обоснованы статьями 4 Закона «Об охране окружающей среды», 4 и 23 Закона «Об охране атмосферного воздуха», статьей 60 Закона «Об общественном здравоохранении» и направлены на реализацию конституционного права граждан на благоприятную </w:t>
            </w:r>
            <w:r w:rsidRPr="00877CB0">
              <w:rPr>
                <w:rFonts w:eastAsia="Times New Roman"/>
              </w:rPr>
              <w:lastRenderedPageBreak/>
              <w:t>окружающую среду. Своевременное принятие регулирующих мер является необходимым шагом для предотвращения дальнейшего ухудшения экологической ситуации и обеспечения устойчивого развития региона.</w:t>
            </w:r>
            <w:r w:rsidR="00156DC7" w:rsidRPr="00877CB0">
              <w:rPr>
                <w:rFonts w:eastAsia="Times New Roman"/>
                <w:b/>
                <w:bCs/>
              </w:rPr>
              <w:t> </w:t>
            </w:r>
          </w:p>
          <w:p w14:paraId="3F537360" w14:textId="77777777" w:rsidR="00ED4E44" w:rsidRPr="00877CB0" w:rsidRDefault="00ED4E44" w:rsidP="00666B32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</w:p>
          <w:p w14:paraId="3CF41E2F" w14:textId="0E8E3E87" w:rsidR="00BB312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4. Международный опыт</w:t>
            </w:r>
          </w:p>
          <w:p w14:paraId="0FDF6176" w14:textId="77777777" w:rsidR="00BB33DC" w:rsidRPr="00187AF9" w:rsidRDefault="00BB33DC" w:rsidP="00666B32">
            <w:pPr>
              <w:ind w:firstLine="397"/>
              <w:jc w:val="both"/>
              <w:rPr>
                <w:b/>
              </w:rPr>
            </w:pPr>
            <w:r w:rsidRPr="00187AF9">
              <w:rPr>
                <w:b/>
              </w:rPr>
              <w:t>Опыт Монголии</w:t>
            </w:r>
          </w:p>
          <w:p w14:paraId="07AAAB1D" w14:textId="77777777" w:rsidR="00BB33DC" w:rsidRDefault="00BB33DC" w:rsidP="00666B32">
            <w:pPr>
              <w:ind w:firstLine="397"/>
              <w:jc w:val="both"/>
            </w:pPr>
            <w:r w:rsidRPr="00187AF9">
              <w:t xml:space="preserve">С мая этого </w:t>
            </w:r>
            <w:r>
              <w:t>2019 года правительство Монголии ввела</w:t>
            </w:r>
            <w:r w:rsidRPr="00187AF9">
              <w:t xml:space="preserve"> запрет на использование угля в качестве топлива в столице страны Улан-Баторе в рамках усилий по снижению уровня загрязнения воздуха в городе. </w:t>
            </w:r>
            <w:r>
              <w:t xml:space="preserve">Решение, не распространяется на теплоэлектростанции, которые действуют в столичных </w:t>
            </w:r>
            <w:proofErr w:type="gramStart"/>
            <w:r>
              <w:t xml:space="preserve">районах  </w:t>
            </w:r>
            <w:proofErr w:type="spellStart"/>
            <w:r>
              <w:t>Баянзурх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Чингэлтэй</w:t>
            </w:r>
            <w:proofErr w:type="spellEnd"/>
            <w:r>
              <w:t xml:space="preserve">, </w:t>
            </w:r>
            <w:proofErr w:type="spellStart"/>
            <w:r>
              <w:t>Сухбаатар</w:t>
            </w:r>
            <w:proofErr w:type="spellEnd"/>
            <w:r>
              <w:t>, Баянгол, Хан-</w:t>
            </w:r>
            <w:proofErr w:type="spellStart"/>
            <w:r>
              <w:t>уул</w:t>
            </w:r>
            <w:proofErr w:type="spellEnd"/>
            <w:r>
              <w:t xml:space="preserve"> и </w:t>
            </w:r>
            <w:proofErr w:type="spellStart"/>
            <w:r>
              <w:t>Сонгинохайрхан</w:t>
            </w:r>
            <w:proofErr w:type="spellEnd"/>
            <w:r>
              <w:t>.</w:t>
            </w:r>
          </w:p>
          <w:p w14:paraId="39732757" w14:textId="77777777" w:rsidR="00BB33DC" w:rsidRDefault="00BB33DC" w:rsidP="00666B32">
            <w:pPr>
              <w:ind w:firstLine="397"/>
              <w:jc w:val="both"/>
            </w:pPr>
            <w:r>
              <w:t>Правительство считает, что запрет на использование сырого угля и замена его топливным брикетом значительно сократит выбросы вредных веществ и снизит уровень загрязнения воздуха. Около 202 тысяч семей, которые живут в юрточных кварталах столицы ежегодно сжигают 1.1 млн. тонн сырого угля, производя 80% вредных выбросов в атмосферу.</w:t>
            </w:r>
          </w:p>
          <w:p w14:paraId="11B90A1A" w14:textId="16B71636" w:rsidR="00BB33DC" w:rsidRDefault="00BB33DC" w:rsidP="00666B32">
            <w:pPr>
              <w:ind w:firstLine="397"/>
              <w:jc w:val="both"/>
            </w:pPr>
            <w:r w:rsidRPr="00187AF9">
              <w:t>По данным Национального агентства по метеорологии и мониторингу окружающей среды Монголии, в 2017 г. в зимний период с ноября по март средняя концентрация взвешенных частиц в атмосфере в среднем по стране составляла 80-140 микрограмм на кубометр. В юртовых районах Улан-Батора концентрация тонкодисперсных частиц может достигать более 1 000 микрограммов на кубометр.</w:t>
            </w:r>
          </w:p>
          <w:p w14:paraId="08DBD862" w14:textId="77777777" w:rsidR="002621D3" w:rsidRDefault="002621D3" w:rsidP="00666B32">
            <w:pPr>
              <w:ind w:firstLine="397"/>
              <w:jc w:val="both"/>
            </w:pPr>
          </w:p>
          <w:p w14:paraId="79154033" w14:textId="77777777" w:rsidR="00BB33DC" w:rsidRPr="00187AF9" w:rsidRDefault="00BB33DC" w:rsidP="00666B32">
            <w:pPr>
              <w:ind w:firstLine="397"/>
              <w:jc w:val="both"/>
              <w:rPr>
                <w:rStyle w:val="anegp0gi0b9av8jahpyh"/>
                <w:b/>
              </w:rPr>
            </w:pPr>
            <w:r w:rsidRPr="00187AF9">
              <w:rPr>
                <w:rStyle w:val="anegp0gi0b9av8jahpyh"/>
                <w:b/>
              </w:rPr>
              <w:t>Опыт Казахстана</w:t>
            </w:r>
          </w:p>
          <w:p w14:paraId="3F4CDAEA" w14:textId="77777777" w:rsidR="00BB33DC" w:rsidRPr="00187AF9" w:rsidRDefault="00BB33DC" w:rsidP="00666B32">
            <w:pPr>
              <w:ind w:firstLine="397"/>
              <w:jc w:val="both"/>
            </w:pPr>
            <w:r w:rsidRPr="00187AF9">
              <w:t>Казахстан входит в число наиболее зависимых от угля стран мира, располагая огромными запасами в 25–33 миллиарда тонн, что ставит его на десятое место в глобальном рейтинге. Эти ресурсы могут обеспечивать добычу угля еще на протяжении 300 лет и более. В 2023 году Казахстан занял восьмое место в мире по общему объему добычи угля, который составил 116 миллионов тонн, из которых 72% были потреблены внутри страны.</w:t>
            </w:r>
          </w:p>
          <w:p w14:paraId="02771C8D" w14:textId="77777777" w:rsidR="00BB33DC" w:rsidRPr="00187AF9" w:rsidRDefault="00BB33DC" w:rsidP="00666B32">
            <w:pPr>
              <w:ind w:firstLine="397"/>
              <w:jc w:val="both"/>
            </w:pPr>
            <w:r>
              <w:t>У</w:t>
            </w:r>
            <w:r w:rsidRPr="00187AF9">
              <w:t xml:space="preserve">голь обеспечивает 66% электроэнергии и 80% отопления жилых домов в Казахстане, оставаясь также ключевым компонентом ряда промышленных процессов. Средний возраст угольных электростанций в стране составляет 50 лет. Сжигание угля является источником около 55% выбросов парниковых газов в энергетическом секторе и более 40% от общего объема выбросов. </w:t>
            </w:r>
          </w:p>
          <w:p w14:paraId="2E8F0306" w14:textId="77777777" w:rsidR="00BB33DC" w:rsidRPr="00187AF9" w:rsidRDefault="00BB33DC" w:rsidP="00666B32">
            <w:pPr>
              <w:ind w:firstLine="397"/>
              <w:jc w:val="both"/>
            </w:pPr>
            <w:r w:rsidRPr="00187AF9">
              <w:t>Добыча угля также значительно способствует загрязнению воздуха в Казахстане, ежегодно становясь причиной более 10 тысяч преждевременных смертей. Основной виновник – загрязнение мелкими частицами (PM2.5), уровень которых часто значительно превышает рекомендованные Всемирной организацией здравоохранения нормы, особенно зимой в крупных городах, таких как Алматы и Астана. По оценкам Всемирного банка, экономический ущерб от загрязнения воздуха в Казахстане превышает 10,5 миллиарда долларов США в год, включая затраты на здравоохранение и потери производительности, вызванные ухудшением здоровья из-за плохого качества воздуха.</w:t>
            </w:r>
          </w:p>
          <w:p w14:paraId="3F73C0B1" w14:textId="77777777" w:rsidR="00BB33DC" w:rsidRPr="00187AF9" w:rsidRDefault="00BB33DC" w:rsidP="00666B32">
            <w:pPr>
              <w:ind w:firstLine="397"/>
              <w:jc w:val="both"/>
            </w:pPr>
            <w:r w:rsidRPr="00187AF9">
              <w:t>В 2016 году Казахстан взял на себя обязательство безусловного сокращения выбросов парниковых газов на 15% ниже уровня 1990 года к 2030 году, а также условную цель сокращения на 25%, при условии привлечения международных инвестиций. В 2020 году страна заявила о намерении достичь углеродной нейтральности к 2060 году. В феврале 2023 года Казахстан формализовал эту цель в стратегическом документе, определяющем необходимые трансформации для достижения нулевых выбросов углерода.</w:t>
            </w:r>
          </w:p>
          <w:p w14:paraId="02018887" w14:textId="56EE8026" w:rsidR="00BB33DC" w:rsidRDefault="00BB33DC" w:rsidP="00666B32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</w:p>
          <w:p w14:paraId="49AE59FA" w14:textId="3AEAA5FC" w:rsidR="00BB33DC" w:rsidRPr="00877CB0" w:rsidRDefault="00BB33DC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Опыт </w:t>
            </w:r>
            <w:r w:rsidR="002621D3">
              <w:rPr>
                <w:rFonts w:eastAsia="Times New Roman"/>
                <w:b/>
                <w:bCs/>
              </w:rPr>
              <w:t>Польши</w:t>
            </w:r>
          </w:p>
          <w:p w14:paraId="1D532559" w14:textId="19B84B35" w:rsidR="00BB312C" w:rsidRPr="00877CB0" w:rsidRDefault="00BB312C" w:rsidP="00666B32">
            <w:pPr>
              <w:ind w:firstLine="397"/>
              <w:jc w:val="both"/>
            </w:pPr>
            <w:r w:rsidRPr="00877CB0">
              <w:lastRenderedPageBreak/>
              <w:t>Уголь в Польше частично добывается, а частично импортируется. В 2012 году было добыто 144 миллиона метрических тонн угля, что обеспечило 55 процентов потребления первичной энергии в этой стране. Польша является второй по величине угледобывающей страной в Европе после Германии и девятой по величине в мире по добыче угля</w:t>
            </w:r>
          </w:p>
          <w:p w14:paraId="5B025C79" w14:textId="1F74FBE9" w:rsidR="00BB312C" w:rsidRPr="00877CB0" w:rsidRDefault="00BB312C" w:rsidP="00666B32">
            <w:pPr>
              <w:ind w:firstLine="397"/>
              <w:jc w:val="both"/>
            </w:pPr>
            <w:r w:rsidRPr="00877CB0">
              <w:t xml:space="preserve">В 2020 году уголь играл значительную роль в энергетическом балансе Польши, составляя до 69,5% от общего объема производства энергии в стране и 68,5% от выработки электроэнергии. На его долю приходилось 40,2% от общего объема поставок энергии. Наибольшая доля потребления угля приходится на производство электроэнергии и тепла, что составляет 75,6% от общего спроса. </w:t>
            </w:r>
          </w:p>
          <w:p w14:paraId="66EAB707" w14:textId="52F1EDA2" w:rsidR="00390224" w:rsidRDefault="00BB312C" w:rsidP="00666B32">
            <w:pPr>
              <w:ind w:firstLine="397"/>
              <w:jc w:val="both"/>
            </w:pPr>
            <w:r w:rsidRPr="00877CB0">
              <w:rPr>
                <w:rStyle w:val="anegp0gi0b9av8jahpyh"/>
              </w:rPr>
              <w:t>Угольная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политика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Польши</w:t>
            </w:r>
            <w:r w:rsidRPr="00877CB0">
              <w:t xml:space="preserve"> в </w:t>
            </w:r>
            <w:r w:rsidRPr="00877CB0">
              <w:rPr>
                <w:rStyle w:val="anegp0gi0b9av8jahpyh"/>
              </w:rPr>
              <w:t>рамках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Энергетической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политики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Польши</w:t>
            </w:r>
            <w:r w:rsidRPr="00877CB0">
              <w:t xml:space="preserve"> до </w:t>
            </w:r>
            <w:r w:rsidRPr="00877CB0">
              <w:rPr>
                <w:rStyle w:val="anegp0gi0b9av8jahpyh"/>
              </w:rPr>
              <w:t>2040</w:t>
            </w:r>
            <w:r w:rsidRPr="00877CB0">
              <w:t xml:space="preserve"> года </w:t>
            </w:r>
            <w:r w:rsidRPr="00877CB0">
              <w:rPr>
                <w:rStyle w:val="anegp0gi0b9av8jahpyh"/>
              </w:rPr>
              <w:t>направлена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на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сокращение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использования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угля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при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сохранении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экономической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стабильности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пострадавших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регионах.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Это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включает</w:t>
            </w:r>
            <w:r w:rsidRPr="00877CB0">
              <w:t xml:space="preserve"> в себя </w:t>
            </w:r>
            <w:r w:rsidRPr="00877CB0">
              <w:rPr>
                <w:rStyle w:val="anegp0gi0b9av8jahpyh"/>
              </w:rPr>
              <w:t>снижение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доли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угля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</w:t>
            </w:r>
            <w:r w:rsidRPr="00877CB0">
              <w:t xml:space="preserve"> производстве </w:t>
            </w:r>
            <w:r w:rsidRPr="00877CB0">
              <w:rPr>
                <w:rStyle w:val="anegp0gi0b9av8jahpyh"/>
              </w:rPr>
              <w:t>электроэнергии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68,5%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2020</w:t>
            </w:r>
            <w:r w:rsidRPr="00877CB0">
              <w:t xml:space="preserve"> году </w:t>
            </w:r>
            <w:r w:rsidRPr="00877CB0">
              <w:rPr>
                <w:rStyle w:val="anegp0gi0b9av8jahpyh"/>
              </w:rPr>
              <w:t>до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11-56%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к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2040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году</w:t>
            </w:r>
            <w:r w:rsidRPr="00877CB0">
              <w:t xml:space="preserve"> под </w:t>
            </w:r>
            <w:r w:rsidRPr="00877CB0">
              <w:rPr>
                <w:rStyle w:val="anegp0gi0b9av8jahpyh"/>
              </w:rPr>
              <w:t>влиянием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цен</w:t>
            </w:r>
            <w:r w:rsidRPr="00877CB0">
              <w:t xml:space="preserve"> системы </w:t>
            </w:r>
            <w:r w:rsidRPr="00877CB0">
              <w:rPr>
                <w:rStyle w:val="anegp0gi0b9av8jahpyh"/>
              </w:rPr>
              <w:t>торговли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квотами</w:t>
            </w:r>
            <w:r w:rsidRPr="00877CB0">
              <w:t xml:space="preserve"> на </w:t>
            </w:r>
            <w:r w:rsidRPr="00877CB0">
              <w:rPr>
                <w:rStyle w:val="anegp0gi0b9av8jahpyh"/>
              </w:rPr>
              <w:t>выбросы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Европейского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союза.</w:t>
            </w:r>
            <w:r w:rsidRPr="00877CB0">
              <w:t xml:space="preserve"> </w:t>
            </w:r>
          </w:p>
          <w:p w14:paraId="1DB7305E" w14:textId="1B8A6595" w:rsidR="00BB312C" w:rsidRDefault="00BB312C" w:rsidP="00666B32">
            <w:pPr>
              <w:ind w:firstLine="397"/>
              <w:jc w:val="both"/>
              <w:rPr>
                <w:rStyle w:val="anegp0gi0b9av8jahpyh"/>
              </w:rPr>
            </w:pPr>
            <w:r w:rsidRPr="00877CB0">
              <w:rPr>
                <w:rStyle w:val="anegp0gi0b9av8jahpyh"/>
              </w:rPr>
              <w:t>Стратегия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продвигает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газовую,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возобновляемую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ядерную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энергетику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направлена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на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постепенный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отказ</w:t>
            </w:r>
            <w:r w:rsidRPr="00877CB0">
              <w:t xml:space="preserve"> от использования </w:t>
            </w:r>
            <w:r w:rsidRPr="00877CB0">
              <w:rPr>
                <w:rStyle w:val="anegp0gi0b9av8jahpyh"/>
              </w:rPr>
              <w:t>угля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</w:t>
            </w:r>
            <w:r w:rsidRPr="00877CB0">
              <w:t xml:space="preserve"> системах </w:t>
            </w:r>
            <w:r w:rsidRPr="00877CB0">
              <w:rPr>
                <w:rStyle w:val="anegp0gi0b9av8jahpyh"/>
              </w:rPr>
              <w:t>отопления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к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2030</w:t>
            </w:r>
            <w:r w:rsidRPr="00877CB0">
              <w:t xml:space="preserve"> году в городах </w:t>
            </w:r>
            <w:r w:rsidRPr="00877CB0">
              <w:rPr>
                <w:rStyle w:val="anegp0gi0b9av8jahpyh"/>
              </w:rPr>
              <w:t>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к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2040</w:t>
            </w:r>
            <w:r w:rsidRPr="00877CB0">
              <w:t xml:space="preserve"> году </w:t>
            </w:r>
            <w:r w:rsidRPr="00877CB0">
              <w:rPr>
                <w:rStyle w:val="anegp0gi0b9av8jahpyh"/>
              </w:rPr>
              <w:t>в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сельской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местности,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за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исключением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"бездымного"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угля,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который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перерабатывается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для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снижения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загрязнения</w:t>
            </w:r>
            <w:r w:rsidRPr="00877CB0">
              <w:t xml:space="preserve"> окружающей среды </w:t>
            </w:r>
            <w:r w:rsidRPr="00877CB0">
              <w:rPr>
                <w:rStyle w:val="anegp0gi0b9av8jahpyh"/>
              </w:rPr>
              <w:t>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разрешен</w:t>
            </w:r>
            <w:r w:rsidRPr="00877CB0">
              <w:t xml:space="preserve"> к использованию </w:t>
            </w:r>
            <w:r w:rsidRPr="00877CB0">
              <w:rPr>
                <w:rStyle w:val="anegp0gi0b9av8jahpyh"/>
              </w:rPr>
              <w:t>до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2040</w:t>
            </w:r>
            <w:r w:rsidRPr="00877CB0">
              <w:t xml:space="preserve"> года </w:t>
            </w:r>
            <w:r w:rsidRPr="00877CB0">
              <w:rPr>
                <w:rStyle w:val="anegp0gi0b9av8jahpyh"/>
              </w:rPr>
              <w:t>для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удовлетворения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внутреннего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спроса</w:t>
            </w:r>
            <w:r w:rsidRPr="00877CB0">
              <w:t xml:space="preserve"> на </w:t>
            </w:r>
            <w:r w:rsidRPr="00877CB0">
              <w:rPr>
                <w:rStyle w:val="anegp0gi0b9av8jahpyh"/>
              </w:rPr>
              <w:t>уголь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и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снижения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загрязнения</w:t>
            </w:r>
            <w:r w:rsidRPr="00877CB0">
              <w:t xml:space="preserve"> </w:t>
            </w:r>
            <w:r w:rsidRPr="00877CB0">
              <w:rPr>
                <w:rStyle w:val="anegp0gi0b9av8jahpyh"/>
              </w:rPr>
              <w:t>воздуха.</w:t>
            </w:r>
          </w:p>
          <w:p w14:paraId="53C360B9" w14:textId="6EE08A69" w:rsidR="00BB312C" w:rsidRPr="009F1FAE" w:rsidRDefault="00BB312C" w:rsidP="00666B32">
            <w:pPr>
              <w:spacing w:after="120"/>
              <w:jc w:val="both"/>
              <w:rPr>
                <w:rFonts w:eastAsia="Times New Roman"/>
              </w:rPr>
            </w:pPr>
          </w:p>
          <w:p w14:paraId="6A3B3F9B" w14:textId="3AA1B29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Глава 2. Описание предлагаемого регулирования</w:t>
            </w:r>
          </w:p>
          <w:p w14:paraId="7E3AC447" w14:textId="5D506442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5. Цель государственного регулирования</w:t>
            </w:r>
          </w:p>
          <w:p w14:paraId="0CA4636B" w14:textId="77777777" w:rsidR="002F1773" w:rsidRDefault="002F1773" w:rsidP="00666B32">
            <w:pPr>
              <w:ind w:firstLine="397"/>
              <w:jc w:val="both"/>
            </w:pPr>
            <w:r>
              <w:t>Целью настоящего проекта постановления Кабинета Министров Кыргызской Республики является обеспечение прав граждан на благоприятную окружающую среду, предусмотренных Конституцией Кыргызской Республики, а также снижение антропогенной нагрузки на атмосферный воздух в городе Бишкек и Чуйской области. Проект направлен на реализацию приоритетных задач государственной экологической политики, в том числе по улучшению качества атмосферного воздуха и охране здоровья населения.</w:t>
            </w:r>
          </w:p>
          <w:p w14:paraId="1986B2AD" w14:textId="77777777" w:rsidR="002F1773" w:rsidRDefault="002F1773" w:rsidP="00666B32">
            <w:pPr>
              <w:ind w:firstLine="397"/>
              <w:jc w:val="both"/>
            </w:pPr>
            <w:r>
              <w:t>Одним из значимых источников загрязнения воздуха в зимний период выступает использование мелкофракционного угля, характеризующегося высокой зольностью и пылеобразованием. Его сжигание сопровождается значительными выбросами твёрдых частиц (включая PM2.5), оксидов серы (SO₂), оксидов азота (NOₓ) и других вредных веществ, оказывающих негативное воздействие на здоровье населения и экологическое состояние городской среды. Согласно исследованию Всемирного банка (2023 г.), вклад бытового отопления в уровень загрязнения PM2.5 в Бишкеке составляет 29% — это крупнейший источник среди всех категорий.</w:t>
            </w:r>
          </w:p>
          <w:p w14:paraId="72987283" w14:textId="77777777" w:rsidR="002F1773" w:rsidRDefault="002F1773" w:rsidP="00666B32">
            <w:pPr>
              <w:ind w:firstLine="397"/>
              <w:jc w:val="both"/>
            </w:pPr>
            <w:r>
              <w:t>Для достижения устойчивого снижения уровня загрязнения воздуха необходимо внедрение комплексных, скоординированных мер. Одной из таких мер является запрет поставок и использования мелкофракционного угля в пределах города Бишкек и Чуйской области. Это решение направлено на предотвращение дальнейшего ухудшения качества воздуха, снижение уровня пылевых выбросов при хранении и транспортировке угля, а также на стимулирование перехода к более экологически чистым и энергоэффективным источникам отопления.</w:t>
            </w:r>
          </w:p>
          <w:p w14:paraId="73B277BB" w14:textId="7EED59BC" w:rsidR="0016210C" w:rsidRPr="00877CB0" w:rsidRDefault="0016210C" w:rsidP="00666B32">
            <w:pPr>
              <w:ind w:firstLine="397"/>
              <w:jc w:val="both"/>
            </w:pPr>
            <w:r w:rsidRPr="00877CB0">
              <w:t>Количественные и качественные индикаторы оценки прогресса достижения цели:</w:t>
            </w:r>
          </w:p>
          <w:p w14:paraId="6DB5DD0D" w14:textId="4F11F389" w:rsidR="0016210C" w:rsidRPr="00877CB0" w:rsidRDefault="0016210C" w:rsidP="00666B32">
            <w:pPr>
              <w:ind w:firstLine="397"/>
              <w:jc w:val="both"/>
            </w:pPr>
            <w:r w:rsidRPr="00877CB0">
              <w:t>- Снижение концентрации мелкодисперсных частиц (PM2.5) в атмосферном воздухе в городе Бишкек и Чуйской области</w:t>
            </w:r>
            <w:r w:rsidR="00133B90" w:rsidRPr="00877CB0">
              <w:t xml:space="preserve"> особенно</w:t>
            </w:r>
            <w:r w:rsidRPr="00877CB0">
              <w:t xml:space="preserve"> в осенне-зимний период;</w:t>
            </w:r>
          </w:p>
          <w:p w14:paraId="70C5F8B4" w14:textId="43FF6B27" w:rsidR="0016210C" w:rsidRPr="00877CB0" w:rsidRDefault="0016210C" w:rsidP="00666B32">
            <w:pPr>
              <w:ind w:firstLine="397"/>
              <w:jc w:val="both"/>
            </w:pPr>
            <w:r w:rsidRPr="00877CB0">
              <w:t>- Снижение заболеваемости респираторными и сердечно-сосудистыми заболеваниями, связанными с загрязнением воздуха</w:t>
            </w:r>
            <w:r w:rsidR="00E809C3" w:rsidRPr="00877CB0">
              <w:t>;</w:t>
            </w:r>
          </w:p>
          <w:p w14:paraId="2DCDBAAA" w14:textId="3BC4E5F4" w:rsidR="00156DC7" w:rsidRPr="00877CB0" w:rsidRDefault="0016210C" w:rsidP="00666B32">
            <w:pPr>
              <w:ind w:firstLine="397"/>
              <w:jc w:val="both"/>
              <w:rPr>
                <w:rFonts w:eastAsia="Times New Roman"/>
              </w:rPr>
            </w:pPr>
            <w:r w:rsidRPr="00877CB0">
              <w:lastRenderedPageBreak/>
              <w:t>- Увеличение доли использования населением альтернативных, менее загрязняющих видов топлива</w:t>
            </w:r>
            <w:r w:rsidR="00E809C3" w:rsidRPr="00877CB0">
              <w:t xml:space="preserve"> (природный газ)</w:t>
            </w:r>
            <w:r w:rsidRPr="00877CB0">
              <w:t xml:space="preserve"> или угля с пониженной зольностью</w:t>
            </w:r>
            <w:r w:rsidRPr="00877CB0">
              <w:rPr>
                <w:rFonts w:eastAsia="Times New Roman"/>
              </w:rPr>
              <w:t>.</w:t>
            </w:r>
          </w:p>
          <w:p w14:paraId="533766B7" w14:textId="2E898090" w:rsidR="00E809C3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 </w:t>
            </w:r>
          </w:p>
          <w:p w14:paraId="624232A6" w14:textId="14B3B883" w:rsidR="008716B5" w:rsidRPr="009915A3" w:rsidRDefault="00156DC7" w:rsidP="009915A3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6. Предлагаемое регулирование</w:t>
            </w:r>
            <w:r w:rsidR="009915A3">
              <w:rPr>
                <w:rFonts w:eastAsia="Times New Roman"/>
                <w:b/>
                <w:bCs/>
              </w:rPr>
              <w:t xml:space="preserve"> </w:t>
            </w:r>
          </w:p>
          <w:p w14:paraId="1BAAD022" w14:textId="79AF5EC7" w:rsidR="00C403F6" w:rsidRPr="00C403F6" w:rsidRDefault="009915A3" w:rsidP="009915A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  <w:r w:rsidR="00C403F6" w:rsidRPr="00C403F6">
              <w:rPr>
                <w:rFonts w:eastAsia="Times New Roman"/>
              </w:rPr>
              <w:t xml:space="preserve">Предусмотренные меры направлены на снижение загрязнения атмосферного воздуха в Чуйской области и городе Бишкек путем ограничения использования </w:t>
            </w:r>
            <w:r w:rsidRPr="009915A3">
              <w:rPr>
                <w:rFonts w:eastAsia="Times New Roman"/>
              </w:rPr>
              <w:t xml:space="preserve">россыпного </w:t>
            </w:r>
            <w:r w:rsidR="00C403F6" w:rsidRPr="00C403F6">
              <w:rPr>
                <w:rFonts w:eastAsia="Times New Roman"/>
              </w:rPr>
              <w:t>угля и обеспечения населения доступом к разрешенным видам топлива. Основным механизмом является введение запрета на ввоз, продажу, хранение и использование россыпного угля фракцией 0–13 мм, за исключением поставок на теплоснабжающие предприятия и промышленные объекты</w:t>
            </w:r>
            <w:r>
              <w:rPr>
                <w:rFonts w:eastAsia="Times New Roman"/>
              </w:rPr>
              <w:t xml:space="preserve">. </w:t>
            </w:r>
            <w:r w:rsidR="00C403F6" w:rsidRPr="00C403F6">
              <w:rPr>
                <w:rFonts w:eastAsia="Times New Roman"/>
              </w:rPr>
              <w:t>Для реализации данного запрета государственным органам и угледобывающим предприятиям вменяется обязанность обеспечить строгий контроль за соблюдением установленных ограничений, а также разработать и внедрить логистический план по снабжению населения разрешенными видами угля с учетом потребностей районов Бишкека и Чуйской области. Важным элементом механизма является организация достаточного количества пунктов реализации угля, что позволит предотвратить дефицит и обеспечить бесперебойное снабжение.</w:t>
            </w:r>
          </w:p>
          <w:p w14:paraId="02FF7A07" w14:textId="5F1CFDAD" w:rsidR="00C403F6" w:rsidRPr="00C403F6" w:rsidRDefault="00C403F6" w:rsidP="009915A3">
            <w:pPr>
              <w:ind w:firstLine="3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r w:rsidRPr="00C403F6">
              <w:rPr>
                <w:rFonts w:eastAsia="Times New Roman"/>
              </w:rPr>
              <w:t>Отдельное внимание уделяется антимонопольному регулированию: уполномоченные органы обязаны проводить мониторинг цен на топливо и при необходимости принимать меры по недопущению необоснованного роста стоимости угля для населения. Параллельно с этим предусматривается проведение широкой информационно-разъяснительной кампании через средства массовой информации, направленной на повышение осведомленности граждан о целях и значении принимаемых мер. Контроль за соблюдением установленных требований возлагается на ряд государственных органов, включая силовые структуры и органы местного самоуправления, что обеспечивает комплексный подход к исполнению настоящего постановления.</w:t>
            </w:r>
          </w:p>
          <w:p w14:paraId="2B912EDD" w14:textId="23013279" w:rsidR="00877CB0" w:rsidRDefault="00C403F6" w:rsidP="009915A3">
            <w:pPr>
              <w:ind w:firstLine="3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C403F6">
              <w:rPr>
                <w:rFonts w:eastAsia="Times New Roman"/>
              </w:rPr>
              <w:t>Финансирование реализации предусмотренных мероприятий осуществляется в пределах средств, предусмотренных республиканским бюджетом соответствующим министерствам и ведомствам, что гарантирует правовое и финансовое обеспечение эффективности предпринимаемых шагов. Таким образом, предусмотренные меры включают запретительные, организационные, контрольные, антимонопольные и информационные нормы, которые в совокупности создают систему регулирования, направленную на достижение главной цели — снижение уровня загрязнения атмосферного воздуха и улучшение экологической обстановки в городе Бишкек и Чуйской области.</w:t>
            </w:r>
          </w:p>
          <w:p w14:paraId="7FFA00DA" w14:textId="77777777" w:rsidR="009915A3" w:rsidRPr="00C403F6" w:rsidRDefault="009915A3" w:rsidP="009915A3">
            <w:pPr>
              <w:ind w:firstLine="397"/>
              <w:jc w:val="both"/>
              <w:rPr>
                <w:rFonts w:eastAsia="Times New Roman"/>
              </w:rPr>
            </w:pPr>
          </w:p>
          <w:p w14:paraId="6BBEDD1B" w14:textId="0DB0A328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7. Оценка вероятных социальных и экономических последствий регулирования</w:t>
            </w:r>
          </w:p>
          <w:p w14:paraId="1435546A" w14:textId="5B4D9E4B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1. Ожидаемая результативность (уровень достижения цели регулирования) на дату.</w:t>
            </w:r>
          </w:p>
          <w:p w14:paraId="66304FA7" w14:textId="774FB889" w:rsidR="005572F8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Ожидается, что предлагаемое регулирование внесет вклад в достижение поставленной цели по улучшению качества атмосферного воздуха и снижению негативного воздействия на</w:t>
            </w:r>
            <w:r w:rsidR="002621D3">
              <w:rPr>
                <w:rFonts w:eastAsia="Times New Roman"/>
              </w:rPr>
              <w:t xml:space="preserve"> окружающею среду</w:t>
            </w:r>
            <w:r w:rsidRPr="00877CB0">
              <w:rPr>
                <w:rFonts w:eastAsia="Times New Roman"/>
              </w:rPr>
              <w:t xml:space="preserve">. </w:t>
            </w:r>
            <w:r w:rsidR="002F1773">
              <w:rPr>
                <w:rFonts w:eastAsia="Times New Roman"/>
                <w:lang w:val="ky-KG"/>
              </w:rPr>
              <w:t>Данное</w:t>
            </w:r>
            <w:r w:rsidR="002F1773" w:rsidRPr="002F1773">
              <w:rPr>
                <w:rFonts w:eastAsia="Times New Roman"/>
              </w:rPr>
              <w:t xml:space="preserve"> решение направлено на предотвращение дальнейшего ухудшения качества воздуха, снижение уровня пылевых выбросов при хранении и транспортировке угля, а также на стимулирование перехода к более экологически чистым и энергоэффективным источникам отопления.</w:t>
            </w:r>
          </w:p>
          <w:p w14:paraId="5CF426DF" w14:textId="77777777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2. Ожидаемое воздействие на экономику, социальный сектор и экологию:</w:t>
            </w:r>
          </w:p>
          <w:p w14:paraId="1D8413FA" w14:textId="14DDF8C2" w:rsidR="00156DC7" w:rsidRPr="0057087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57087C">
              <w:rPr>
                <w:rFonts w:eastAsia="Times New Roman"/>
                <w:b/>
                <w:bCs/>
              </w:rPr>
              <w:t>1) воздействие на экономику:</w:t>
            </w:r>
          </w:p>
          <w:p w14:paraId="439BB89C" w14:textId="1B25703A" w:rsidR="003266BE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lastRenderedPageBreak/>
              <w:t xml:space="preserve"> - Позитивное: Стимулирование развития рынка альтернативных видов топлива (газ, электроэнергия, качественный уголь с низкой зольностью), создание новых рабочих мест в этих секторах. Потенциальное снижение экономических потерь, связанных с заболеваниями населения.</w:t>
            </w:r>
          </w:p>
          <w:p w14:paraId="055FF8DB" w14:textId="486756AE" w:rsidR="003266BE" w:rsidRPr="001A3B12" w:rsidRDefault="003266BE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877CB0">
              <w:rPr>
                <w:rFonts w:eastAsia="Times New Roman"/>
              </w:rPr>
              <w:t xml:space="preserve"> - Негативное</w:t>
            </w:r>
            <w:proofErr w:type="gramStart"/>
            <w:r w:rsidRPr="00877CB0">
              <w:rPr>
                <w:rFonts w:eastAsia="Times New Roman"/>
              </w:rPr>
              <w:t xml:space="preserve">: </w:t>
            </w:r>
            <w:r w:rsidR="00504A0A">
              <w:rPr>
                <w:rFonts w:eastAsia="Times New Roman"/>
                <w:lang w:val="ky-KG"/>
              </w:rPr>
              <w:t>Не</w:t>
            </w:r>
            <w:proofErr w:type="gramEnd"/>
            <w:r w:rsidR="00504A0A">
              <w:rPr>
                <w:rFonts w:eastAsia="Times New Roman"/>
                <w:lang w:val="ky-KG"/>
              </w:rPr>
              <w:t xml:space="preserve"> ожидается </w:t>
            </w:r>
          </w:p>
          <w:p w14:paraId="6EFF24ED" w14:textId="019BB894" w:rsidR="00156DC7" w:rsidRPr="0057087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57087C">
              <w:rPr>
                <w:rFonts w:eastAsia="Times New Roman"/>
                <w:b/>
                <w:bCs/>
              </w:rPr>
              <w:t xml:space="preserve">2) воздействие на социальную сферу: </w:t>
            </w:r>
          </w:p>
          <w:p w14:paraId="26A73116" w14:textId="072E7424" w:rsidR="003266BE" w:rsidRPr="0099334F" w:rsidRDefault="003266BE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877CB0">
              <w:rPr>
                <w:rFonts w:eastAsia="Times New Roman"/>
              </w:rPr>
              <w:t xml:space="preserve"> - Позитивное: </w:t>
            </w:r>
            <w:r w:rsidR="0099334F">
              <w:rPr>
                <w:rFonts w:eastAsia="Times New Roman"/>
                <w:lang w:val="ky-KG"/>
              </w:rPr>
              <w:t>У</w:t>
            </w:r>
            <w:proofErr w:type="spellStart"/>
            <w:r w:rsidRPr="00877CB0">
              <w:rPr>
                <w:rFonts w:eastAsia="Times New Roman"/>
              </w:rPr>
              <w:t>лучшение</w:t>
            </w:r>
            <w:proofErr w:type="spellEnd"/>
            <w:r w:rsidRPr="00877CB0">
              <w:rPr>
                <w:rFonts w:eastAsia="Times New Roman"/>
              </w:rPr>
              <w:t xml:space="preserve"> здоровья населения за счет снижения воздействия загрязняющих веществ. Повышение качества жизни, снижение заболеваемости</w:t>
            </w:r>
            <w:r w:rsidR="0099334F">
              <w:rPr>
                <w:rFonts w:eastAsia="Times New Roman"/>
                <w:lang w:val="ky-KG"/>
              </w:rPr>
              <w:t>.</w:t>
            </w:r>
          </w:p>
          <w:p w14:paraId="4E04AC0E" w14:textId="38E1197F" w:rsidR="003266BE" w:rsidRPr="00787663" w:rsidRDefault="003266BE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877CB0">
              <w:rPr>
                <w:rFonts w:eastAsia="Times New Roman"/>
              </w:rPr>
              <w:t>- Негативное</w:t>
            </w:r>
            <w:proofErr w:type="gramStart"/>
            <w:r w:rsidRPr="00877CB0">
              <w:rPr>
                <w:rFonts w:eastAsia="Times New Roman"/>
              </w:rPr>
              <w:t xml:space="preserve">: </w:t>
            </w:r>
            <w:r w:rsidR="00504A0A">
              <w:rPr>
                <w:rFonts w:eastAsia="Times New Roman"/>
                <w:lang w:val="ky-KG"/>
              </w:rPr>
              <w:t>Не</w:t>
            </w:r>
            <w:proofErr w:type="gramEnd"/>
            <w:r w:rsidR="00504A0A">
              <w:rPr>
                <w:rFonts w:eastAsia="Times New Roman"/>
                <w:lang w:val="ky-KG"/>
              </w:rPr>
              <w:t xml:space="preserve"> ожидается </w:t>
            </w:r>
          </w:p>
          <w:p w14:paraId="4D388066" w14:textId="6C8FB222" w:rsidR="00156DC7" w:rsidRPr="0057087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57087C">
              <w:rPr>
                <w:rFonts w:eastAsia="Times New Roman"/>
                <w:b/>
                <w:bCs/>
              </w:rPr>
              <w:t xml:space="preserve">3) воздействие на экологию: </w:t>
            </w:r>
          </w:p>
          <w:p w14:paraId="56EF8554" w14:textId="5982DA50" w:rsidR="003266BE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2F1773">
              <w:rPr>
                <w:rFonts w:eastAsia="Times New Roman"/>
              </w:rPr>
              <w:t xml:space="preserve">Позитивное: </w:t>
            </w:r>
            <w:r w:rsidR="002F1773" w:rsidRPr="002F1773">
              <w:rPr>
                <w:rFonts w:eastAsia="Times New Roman"/>
              </w:rPr>
              <w:t>Улучшение качества атмосферного воздуха в городе Бишкек и Чуйской области за счет сокращения выбросов твердых частиц (PM2.5), оксидов серы (SO₂) и оксидов азота (NOₓ), что приведет к уменьшению смога и общего уровня загрязнения.</w:t>
            </w:r>
          </w:p>
          <w:p w14:paraId="786A0735" w14:textId="5F478CC0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3. Ожидаемое воздействие на основные группы заинтересованных сторон-адресатов регулирования:</w:t>
            </w:r>
          </w:p>
          <w:p w14:paraId="16A36C6D" w14:textId="0E85D739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1) государственные органы (с разделением по государственным органам): </w:t>
            </w:r>
          </w:p>
          <w:p w14:paraId="3F9E57E9" w14:textId="6D1C4587" w:rsidR="003266BE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- Позитивное: Достижение целей государственной политики в области охраны окружающей среды и здоровья населения. Укрепление имиджа органов власти, принимающих меры по улучшению экологической ситуации.</w:t>
            </w:r>
          </w:p>
          <w:p w14:paraId="45CFBFF9" w14:textId="10D74349" w:rsidR="003266BE" w:rsidRPr="00877CB0" w:rsidRDefault="00EF3238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Негативное: Возможное у</w:t>
            </w:r>
            <w:r w:rsidR="003266BE" w:rsidRPr="00877CB0">
              <w:rPr>
                <w:rFonts w:eastAsia="Times New Roman"/>
              </w:rPr>
              <w:t>величение нагрузки на органы контроля и надзора по обеспечению соблюдения запрета. Необходимость координации действий различных ведомств (МПРЭТН, Мэрия г. Бишкек, органы внутренних дел и др.).</w:t>
            </w:r>
          </w:p>
          <w:p w14:paraId="168341EE" w14:textId="72B13456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2) предприниматели (с разделением по выбранному критерию): </w:t>
            </w:r>
          </w:p>
          <w:p w14:paraId="07C64AFD" w14:textId="6C15E59B" w:rsidR="003266BE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 - Позитивное (для поставщиков альтернатив): Рост спроса на альтернативные виды топлива, увеличение объемов продаж и прибыли.</w:t>
            </w:r>
          </w:p>
          <w:p w14:paraId="1331B9BC" w14:textId="7FFB7B77" w:rsidR="003266BE" w:rsidRPr="002F1773" w:rsidRDefault="003266BE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877CB0">
              <w:rPr>
                <w:rFonts w:eastAsia="Times New Roman"/>
              </w:rPr>
              <w:t>- Негативное (для поставщиков</w:t>
            </w:r>
            <w:r w:rsidR="00030A53">
              <w:rPr>
                <w:rFonts w:eastAsia="Times New Roman"/>
              </w:rPr>
              <w:t xml:space="preserve"> </w:t>
            </w:r>
            <w:r w:rsidR="00030A53" w:rsidRPr="00877CB0">
              <w:t>мелкофракционн</w:t>
            </w:r>
            <w:r w:rsidR="00030A53">
              <w:t xml:space="preserve">ого </w:t>
            </w:r>
            <w:r w:rsidRPr="00877CB0">
              <w:rPr>
                <w:rFonts w:eastAsia="Times New Roman"/>
              </w:rPr>
              <w:t>угля)</w:t>
            </w:r>
            <w:proofErr w:type="gramStart"/>
            <w:r w:rsidRPr="00877CB0">
              <w:rPr>
                <w:rFonts w:eastAsia="Times New Roman"/>
              </w:rPr>
              <w:t xml:space="preserve">: </w:t>
            </w:r>
            <w:r w:rsidR="0028138F" w:rsidRPr="0028138F">
              <w:rPr>
                <w:rFonts w:eastAsia="Times New Roman"/>
                <w:lang w:val="ky-KG"/>
              </w:rPr>
              <w:t>Не</w:t>
            </w:r>
            <w:proofErr w:type="gramEnd"/>
            <w:r w:rsidR="0028138F" w:rsidRPr="0028138F">
              <w:rPr>
                <w:rFonts w:eastAsia="Times New Roman"/>
                <w:lang w:val="ky-KG"/>
              </w:rPr>
              <w:t xml:space="preserve"> ожидается</w:t>
            </w:r>
            <w:r w:rsidR="0028138F">
              <w:rPr>
                <w:rFonts w:eastAsia="Times New Roman"/>
                <w:lang w:val="ky-KG"/>
              </w:rPr>
              <w:t xml:space="preserve"> </w:t>
            </w:r>
          </w:p>
          <w:p w14:paraId="44850102" w14:textId="1B197C6B" w:rsidR="00156DC7" w:rsidRPr="00877CB0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 xml:space="preserve">3) население (с разделением по выбранному критерию): </w:t>
            </w:r>
          </w:p>
          <w:p w14:paraId="7599AB6E" w14:textId="5C63F239" w:rsidR="003266BE" w:rsidRPr="00877CB0" w:rsidRDefault="003266BE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- Позитивное: Улучшение качества воздуха, снижение рисков для здоровья, повышение комфортности проживания.</w:t>
            </w:r>
          </w:p>
          <w:p w14:paraId="3BC6C952" w14:textId="426116C8" w:rsidR="003266BE" w:rsidRPr="002F1773" w:rsidRDefault="003266BE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877CB0">
              <w:rPr>
                <w:rFonts w:eastAsia="Times New Roman"/>
              </w:rPr>
              <w:t>- Негативное</w:t>
            </w:r>
            <w:proofErr w:type="gramStart"/>
            <w:r w:rsidRPr="00877CB0">
              <w:rPr>
                <w:rFonts w:eastAsia="Times New Roman"/>
              </w:rPr>
              <w:t xml:space="preserve">: </w:t>
            </w:r>
            <w:r w:rsidR="00504A0A">
              <w:rPr>
                <w:rFonts w:eastAsia="Times New Roman"/>
                <w:lang w:val="ky-KG"/>
              </w:rPr>
              <w:t>Не</w:t>
            </w:r>
            <w:proofErr w:type="gramEnd"/>
            <w:r w:rsidR="00504A0A">
              <w:rPr>
                <w:rFonts w:eastAsia="Times New Roman"/>
                <w:lang w:val="ky-KG"/>
              </w:rPr>
              <w:t xml:space="preserve"> ожидается </w:t>
            </w:r>
          </w:p>
          <w:p w14:paraId="78407724" w14:textId="77777777" w:rsidR="002F1773" w:rsidRDefault="002F1773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</w:p>
          <w:p w14:paraId="5C3BB09D" w14:textId="2C4BEFEF" w:rsidR="00156DC7" w:rsidRPr="009F1C39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9F1C39">
              <w:rPr>
                <w:rFonts w:eastAsia="Times New Roman"/>
                <w:b/>
                <w:bCs/>
              </w:rPr>
              <w:t>8. Оценка затрат и выгод</w:t>
            </w:r>
          </w:p>
          <w:p w14:paraId="78F35631" w14:textId="77777777" w:rsidR="00156DC7" w:rsidRPr="009F1C39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1. Оценка затрат и выгод субъектов предпринимательства:</w:t>
            </w:r>
          </w:p>
          <w:p w14:paraId="2A3E9555" w14:textId="33D89F18" w:rsidR="00156DC7" w:rsidRPr="009F1C39" w:rsidRDefault="00AD2AC8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затраты: дополнительные 200 сомов за сортировку одной тонны угля на месторождении (пример: себестоимость угля на Кара-Кече 2460с. + 200с = 2660с)</w:t>
            </w:r>
            <w:r w:rsidR="00156DC7" w:rsidRPr="009F1C39">
              <w:rPr>
                <w:rFonts w:eastAsia="Times New Roman"/>
              </w:rPr>
              <w:t>;</w:t>
            </w:r>
          </w:p>
          <w:p w14:paraId="3DF39759" w14:textId="5FB14939" w:rsidR="00156DC7" w:rsidRPr="009F1C39" w:rsidRDefault="009F1C39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выгоды: не ожидаются</w:t>
            </w:r>
            <w:r w:rsidR="00156DC7" w:rsidRPr="009F1C39">
              <w:rPr>
                <w:rFonts w:eastAsia="Times New Roman"/>
              </w:rPr>
              <w:t>.</w:t>
            </w:r>
          </w:p>
          <w:p w14:paraId="45021762" w14:textId="77777777" w:rsidR="00156DC7" w:rsidRPr="009F1C39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2. Оценка затрат и выгод государственного бюджета:</w:t>
            </w:r>
          </w:p>
          <w:p w14:paraId="7C47F393" w14:textId="35D4F913" w:rsidR="00156DC7" w:rsidRPr="009F1C39" w:rsidRDefault="009F1C39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з</w:t>
            </w:r>
            <w:r w:rsidR="00156DC7" w:rsidRPr="009F1C39">
              <w:rPr>
                <w:rFonts w:eastAsia="Times New Roman"/>
              </w:rPr>
              <w:t>атраты</w:t>
            </w:r>
            <w:r w:rsidRPr="009F1C39">
              <w:rPr>
                <w:rFonts w:eastAsia="Times New Roman"/>
              </w:rPr>
              <w:t>:</w:t>
            </w:r>
            <w:r w:rsidR="00156DC7" w:rsidRPr="009F1C39">
              <w:rPr>
                <w:rFonts w:eastAsia="Times New Roman"/>
              </w:rPr>
              <w:t xml:space="preserve"> </w:t>
            </w:r>
            <w:r w:rsidRPr="009F1C39">
              <w:rPr>
                <w:rFonts w:eastAsia="Times New Roman"/>
              </w:rPr>
              <w:t>не ожидаются.</w:t>
            </w:r>
          </w:p>
          <w:p w14:paraId="6F583A99" w14:textId="4AF50CED" w:rsidR="00156DC7" w:rsidRPr="009F1C39" w:rsidRDefault="00156DC7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выгоды</w:t>
            </w:r>
            <w:r w:rsidR="009F1C39" w:rsidRPr="009F1C39">
              <w:rPr>
                <w:rFonts w:eastAsia="Times New Roman"/>
              </w:rPr>
              <w:t>: в ГП «</w:t>
            </w:r>
            <w:proofErr w:type="spellStart"/>
            <w:r w:rsidR="009F1C39" w:rsidRPr="009F1C39">
              <w:rPr>
                <w:rFonts w:eastAsia="Times New Roman"/>
              </w:rPr>
              <w:t>Кыргызкомур</w:t>
            </w:r>
            <w:proofErr w:type="spellEnd"/>
            <w:r w:rsidR="009F1C39" w:rsidRPr="009F1C39">
              <w:rPr>
                <w:rFonts w:eastAsia="Times New Roman"/>
              </w:rPr>
              <w:t>» будут поступать</w:t>
            </w:r>
            <w:r w:rsidRPr="009F1C39">
              <w:rPr>
                <w:rFonts w:eastAsia="Times New Roman"/>
              </w:rPr>
              <w:t xml:space="preserve"> </w:t>
            </w:r>
            <w:r w:rsidR="009F1C39" w:rsidRPr="009F1C39">
              <w:rPr>
                <w:rFonts w:eastAsia="Times New Roman"/>
              </w:rPr>
              <w:t>дополнительные 200 сомов за сортировку одной тонны угля на месторождении (пример: себестоимость угля на Кара-Кече 2460с. + 200с = 2660с);</w:t>
            </w:r>
            <w:r w:rsidRPr="009F1C39">
              <w:rPr>
                <w:rFonts w:eastAsia="Times New Roman"/>
              </w:rPr>
              <w:t xml:space="preserve"> (сомов).</w:t>
            </w:r>
          </w:p>
          <w:p w14:paraId="40F72B19" w14:textId="5F7EEAAF" w:rsidR="009F1C39" w:rsidRPr="009F1C39" w:rsidRDefault="009F1C39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lastRenderedPageBreak/>
              <w:t>Ожидаемые экономические последствия:</w:t>
            </w:r>
          </w:p>
          <w:p w14:paraId="69CEA05B" w14:textId="77777777" w:rsidR="009F1C39" w:rsidRDefault="009F1C39" w:rsidP="00666B32">
            <w:pPr>
              <w:ind w:firstLine="397"/>
              <w:jc w:val="both"/>
              <w:rPr>
                <w:rFonts w:eastAsia="Times New Roman"/>
              </w:rPr>
            </w:pPr>
            <w:r w:rsidRPr="009F1C39">
              <w:rPr>
                <w:rFonts w:eastAsia="Times New Roman"/>
              </w:rPr>
              <w:t>Стимулирование развития рынка альтернативных видов топлива (газ, электроэнергия, качественный уголь с низкой зольностью), создание новых рабочих мест в этих секторах. Потенциальное снижение экономических потерь, связанных с заболеваниями населения.</w:t>
            </w:r>
          </w:p>
          <w:p w14:paraId="1591B456" w14:textId="3B0CC9B0" w:rsidR="009F1C39" w:rsidRPr="00877CB0" w:rsidRDefault="009F1C39" w:rsidP="00666B32">
            <w:pPr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Ожидается, что предлагаемое регулирование внесет вклад в достижение поставленной цели по улучшению качества атмосферного воздуха и снижению негативного воздействия на</w:t>
            </w:r>
            <w:r>
              <w:rPr>
                <w:rFonts w:eastAsia="Times New Roman"/>
              </w:rPr>
              <w:t xml:space="preserve"> окружающею среду</w:t>
            </w:r>
            <w:r w:rsidRPr="00877CB0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Также, д</w:t>
            </w:r>
            <w:r w:rsidRPr="009F1C39">
              <w:rPr>
                <w:rFonts w:eastAsia="Times New Roman"/>
              </w:rPr>
              <w:t>остижение целей государственной политики в области охраны окружающей среды и здоровья населения. Укрепление имиджа органов власти, принимающих меры по улучшению экологической ситуации.</w:t>
            </w:r>
          </w:p>
          <w:p w14:paraId="0AF6A7C7" w14:textId="006D40A1" w:rsidR="009F1C39" w:rsidRDefault="009F1C39" w:rsidP="00FA30F6">
            <w:pPr>
              <w:spacing w:after="120"/>
              <w:jc w:val="both"/>
              <w:rPr>
                <w:rFonts w:eastAsia="Times New Roman"/>
              </w:rPr>
            </w:pPr>
          </w:p>
          <w:p w14:paraId="3C72A29C" w14:textId="0FF04941" w:rsidR="00156DC7" w:rsidRPr="00AA3B9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9. Оценка реализационных рисков</w:t>
            </w:r>
          </w:p>
          <w:p w14:paraId="14D516B0" w14:textId="53E84DF7" w:rsidR="00156DC7" w:rsidRDefault="006579D2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ky-KG"/>
              </w:rPr>
              <w:t>О</w:t>
            </w:r>
            <w:proofErr w:type="spellStart"/>
            <w:r w:rsidR="00156DC7" w:rsidRPr="00877CB0">
              <w:rPr>
                <w:rFonts w:eastAsia="Times New Roman"/>
              </w:rPr>
              <w:t>сновные</w:t>
            </w:r>
            <w:proofErr w:type="spellEnd"/>
            <w:r w:rsidR="00156DC7" w:rsidRPr="00877CB0">
              <w:rPr>
                <w:rFonts w:eastAsia="Times New Roman"/>
              </w:rPr>
              <w:t xml:space="preserve"> риски для достижения цели регулирования, которые могут возникнуть во время реализации регулирования:</w:t>
            </w:r>
          </w:p>
          <w:p w14:paraId="1203DCA4" w14:textId="655445D5" w:rsidR="006579D2" w:rsidRPr="009F1C39" w:rsidRDefault="006579D2" w:rsidP="00666B32">
            <w:pPr>
              <w:spacing w:after="120"/>
              <w:ind w:firstLine="397"/>
              <w:jc w:val="both"/>
              <w:rPr>
                <w:bCs/>
                <w:i/>
              </w:rPr>
            </w:pPr>
            <w:r w:rsidRPr="009F1C39">
              <w:rPr>
                <w:bCs/>
                <w:i/>
              </w:rPr>
              <w:t>Недостаточный контроль и слабая координация между государственными органами</w:t>
            </w:r>
          </w:p>
          <w:p w14:paraId="623CA34D" w14:textId="56ED4F5C" w:rsidR="006579D2" w:rsidRPr="006579D2" w:rsidRDefault="006579D2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6579D2">
              <w:rPr>
                <w:rFonts w:eastAsia="Times New Roman"/>
                <w:lang w:val="ky-KG"/>
              </w:rPr>
              <w:t>Оценка риска</w:t>
            </w:r>
            <w:r>
              <w:rPr>
                <w:rFonts w:eastAsia="Times New Roman"/>
                <w:lang w:val="ky-KG"/>
              </w:rPr>
              <w:t xml:space="preserve">: </w:t>
            </w:r>
            <w:r w:rsidRPr="00877CB0">
              <w:rPr>
                <w:rFonts w:eastAsia="Times New Roman"/>
              </w:rPr>
              <w:t>Средняя.</w:t>
            </w:r>
            <w:r w:rsidRPr="006579D2">
              <w:rPr>
                <w:rFonts w:eastAsia="Times New Roman"/>
                <w:lang w:val="ky-KG"/>
              </w:rPr>
              <w:t xml:space="preserve"> При отсутствии должного взаимодействия между надзорными органами и местными органами власти возможны случаи несанкционированной торговли и использования запрещённой фракции угля, что снизит эффективность регулирования.</w:t>
            </w:r>
          </w:p>
          <w:p w14:paraId="257750A7" w14:textId="4F199AD9" w:rsidR="006579D2" w:rsidRPr="006579D2" w:rsidRDefault="006579D2" w:rsidP="00666B32">
            <w:pPr>
              <w:spacing w:after="120"/>
              <w:ind w:firstLine="397"/>
              <w:jc w:val="both"/>
              <w:rPr>
                <w:rFonts w:eastAsia="Times New Roman"/>
                <w:lang w:val="ky-KG"/>
              </w:rPr>
            </w:pPr>
            <w:r w:rsidRPr="006579D2">
              <w:rPr>
                <w:rFonts w:eastAsia="Times New Roman"/>
                <w:lang w:val="ky-KG"/>
              </w:rPr>
              <w:t>Предлагаемые меры смягчения</w:t>
            </w:r>
            <w:r w:rsidR="00534C3F">
              <w:rPr>
                <w:rFonts w:eastAsia="Times New Roman"/>
                <w:lang w:val="ky-KG"/>
              </w:rPr>
              <w:t>:</w:t>
            </w:r>
            <w:r w:rsidRPr="006579D2">
              <w:rPr>
                <w:rFonts w:eastAsia="Times New Roman"/>
                <w:lang w:val="ky-KG"/>
              </w:rPr>
              <w:t xml:space="preserve"> Усиление межведомственной координации (Минприроды, Минэнерго, МВД, Антимонопольная служба и местные органы самоуправления), регулярный обмен информацией и совместные проверки. Важным элементом станет внедрение прозрачного мониторинга с публикацией данных о запасах и ценах на топливо, что укрепит доверие со стороны населения и предпринимателей.</w:t>
            </w:r>
          </w:p>
          <w:p w14:paraId="32519AB0" w14:textId="77777777" w:rsidR="006579D2" w:rsidRPr="009F1C39" w:rsidRDefault="006579D2" w:rsidP="00666B32">
            <w:pPr>
              <w:spacing w:after="120"/>
              <w:ind w:firstLine="397"/>
              <w:jc w:val="both"/>
              <w:rPr>
                <w:rFonts w:eastAsia="Times New Roman"/>
                <w:bCs/>
                <w:i/>
              </w:rPr>
            </w:pPr>
            <w:r w:rsidRPr="009F1C39">
              <w:rPr>
                <w:rFonts w:eastAsia="Times New Roman"/>
                <w:bCs/>
                <w:i/>
              </w:rPr>
              <w:t>Низкий уровень информированности населения и бизнеса о вводимом запрете и альтернативах.</w:t>
            </w:r>
          </w:p>
          <w:p w14:paraId="1DA9FE57" w14:textId="6B0C00BD" w:rsidR="00FA30F6" w:rsidRPr="00FA30F6" w:rsidRDefault="006579D2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Оценка риска:</w:t>
            </w:r>
            <w:r w:rsidR="00FB35BA">
              <w:rPr>
                <w:rFonts w:eastAsia="Times New Roman"/>
              </w:rPr>
              <w:t xml:space="preserve"> Низкая</w:t>
            </w:r>
            <w:r w:rsidRPr="00877CB0">
              <w:rPr>
                <w:rFonts w:eastAsia="Times New Roman"/>
              </w:rPr>
              <w:t xml:space="preserve">. </w:t>
            </w:r>
            <w:r w:rsidR="00FA30F6">
              <w:rPr>
                <w:rFonts w:eastAsia="Times New Roman"/>
              </w:rPr>
              <w:t xml:space="preserve">Низкий уровень осведомленности может стать фактором, требующим усиленного информационного сопровождения для обеспечения планового перехода. </w:t>
            </w:r>
          </w:p>
          <w:p w14:paraId="0E05DFED" w14:textId="690A707C" w:rsidR="00156DC7" w:rsidRPr="00877CB0" w:rsidRDefault="006579D2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Предлагаемые меры смягчения: Проведение широкомасштабной информационной кампании через СМИ, социальные сети, встречи с населением.</w:t>
            </w:r>
            <w:r w:rsidR="00156DC7" w:rsidRPr="00877CB0">
              <w:rPr>
                <w:rFonts w:eastAsia="Times New Roman"/>
              </w:rPr>
              <w:t> </w:t>
            </w:r>
          </w:p>
          <w:p w14:paraId="5D1E4A6D" w14:textId="1FA0B9CE" w:rsidR="00156DC7" w:rsidRPr="00534C3F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10. Оценка воздействия на конкуренцию</w:t>
            </w:r>
          </w:p>
          <w:p w14:paraId="4C5B15C1" w14:textId="6DBC7046" w:rsidR="00534C3F" w:rsidRPr="00534C3F" w:rsidRDefault="00534C3F" w:rsidP="00666B32">
            <w:pPr>
              <w:ind w:firstLine="397"/>
              <w:jc w:val="both"/>
              <w:rPr>
                <w:rFonts w:eastAsia="Times New Roman"/>
              </w:rPr>
            </w:pPr>
            <w:r w:rsidRPr="00534C3F">
              <w:rPr>
                <w:rFonts w:eastAsia="Times New Roman"/>
              </w:rPr>
              <w:t>Введение предлагаемого регулирования не предполагает существенного негативного воздействия на конкурентную среду. Запрет на использование мелкофракционного носит общий характер и применяется ко всем хозяйствующим субъектам, работающим на данном сегменте рынка, без выделения отдельных компаний или категорий поставщиков.</w:t>
            </w:r>
          </w:p>
          <w:p w14:paraId="0CCDEBB7" w14:textId="62209D53" w:rsidR="00534C3F" w:rsidRPr="00534C3F" w:rsidRDefault="00534C3F" w:rsidP="00666B32">
            <w:pPr>
              <w:ind w:firstLine="397"/>
              <w:jc w:val="both"/>
              <w:rPr>
                <w:rFonts w:eastAsia="Times New Roman"/>
              </w:rPr>
            </w:pPr>
            <w:r w:rsidRPr="00534C3F">
              <w:rPr>
                <w:rFonts w:eastAsia="Times New Roman"/>
              </w:rPr>
              <w:t>В результате регулирования произойдёт перераспределение спроса в пользу других видов топлива и оборудования (сортированный уголь, газ, электроэнергия, тепловые насосы, брикеты и пеллеты). Это создаёт равные условия для всех участников рынка, формируя стимулы для расширения ассортимента, улучшения качества продукции и услуг, а также внедрения новых технологий.</w:t>
            </w:r>
          </w:p>
          <w:p w14:paraId="7BB3C97B" w14:textId="2CC814A9" w:rsidR="00156DC7" w:rsidRDefault="00534C3F" w:rsidP="00666B32">
            <w:pPr>
              <w:ind w:firstLine="397"/>
              <w:jc w:val="both"/>
              <w:rPr>
                <w:rFonts w:eastAsia="Times New Roman"/>
                <w:b/>
                <w:bCs/>
              </w:rPr>
            </w:pPr>
            <w:r w:rsidRPr="00534C3F">
              <w:rPr>
                <w:rFonts w:eastAsia="Times New Roman"/>
              </w:rPr>
              <w:t>Таким образом, предлагаемые меры способствуют развитию добросовестной конкуренции между поставщиками альтернативных видов топлива и оборудования, а также обеспечивают прозрачность и предсказуемость правил на рынке.</w:t>
            </w:r>
            <w:r w:rsidR="00156DC7" w:rsidRPr="00877CB0">
              <w:rPr>
                <w:rFonts w:eastAsia="Times New Roman"/>
                <w:b/>
                <w:bCs/>
              </w:rPr>
              <w:t> </w:t>
            </w:r>
          </w:p>
          <w:p w14:paraId="12CD6CBE" w14:textId="77777777" w:rsidR="00534C3F" w:rsidRPr="00877CB0" w:rsidRDefault="00534C3F" w:rsidP="00666B32">
            <w:pPr>
              <w:ind w:firstLine="397"/>
              <w:jc w:val="both"/>
              <w:rPr>
                <w:rFonts w:eastAsia="Times New Roman"/>
                <w:b/>
                <w:bCs/>
              </w:rPr>
            </w:pPr>
          </w:p>
          <w:p w14:paraId="59F7A7C2" w14:textId="549640EC" w:rsidR="00534C3F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  <w:lang w:val="ky-KG"/>
              </w:rPr>
            </w:pPr>
            <w:r w:rsidRPr="00877CB0">
              <w:rPr>
                <w:rFonts w:eastAsia="Times New Roman"/>
                <w:b/>
                <w:bCs/>
              </w:rPr>
              <w:lastRenderedPageBreak/>
              <w:t>11. Обоснование выбора предлагаемого регулирования</w:t>
            </w:r>
            <w:r w:rsidR="00877CB0">
              <w:rPr>
                <w:rFonts w:eastAsia="Times New Roman"/>
                <w:b/>
                <w:bCs/>
                <w:lang w:val="ky-KG"/>
              </w:rPr>
              <w:t xml:space="preserve"> </w:t>
            </w:r>
          </w:p>
          <w:p w14:paraId="57360F4D" w14:textId="0E625EB3" w:rsidR="004D5630" w:rsidRDefault="004D5630" w:rsidP="00666B32">
            <w:pPr>
              <w:pStyle w:val="a4"/>
              <w:spacing w:before="0" w:beforeAutospacing="0" w:after="0" w:afterAutospacing="0"/>
              <w:jc w:val="both"/>
            </w:pPr>
            <w:r>
              <w:rPr>
                <w:lang w:val="ky-KG"/>
              </w:rPr>
              <w:t xml:space="preserve">        </w:t>
            </w:r>
            <w:r>
              <w:t>Предлагаемое регулирование в форме запрета на ввоз, продажу, хранение и использование мелкофракционного угля фракцией 0–13 мм на территории го</w:t>
            </w:r>
            <w:r w:rsidR="00FA30F6">
              <w:t xml:space="preserve">рода Бишкек и Чуйской области </w:t>
            </w:r>
            <w:r>
              <w:t xml:space="preserve">представляет собой обоснованный и необходимый шаг в реализации государственной экологической политики Кыргызской Республики, направленный на защиту прав граждан на благоприятную окружающую среду в соответствии со статьей 49 Конституции Кыргызской Республики, а также положениями Законов «Об охране окружающей среды» и «Об охране атмосферного воздуха». </w:t>
            </w:r>
          </w:p>
          <w:p w14:paraId="13876FFD" w14:textId="6ED7C407" w:rsidR="004D5630" w:rsidRDefault="004D5630" w:rsidP="00666B32">
            <w:pPr>
              <w:pStyle w:val="a4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        </w:t>
            </w:r>
            <w:r>
              <w:t xml:space="preserve">Этот выбор обусловлен анализом проблемы загрязнения атмосферного воздуха, где бытовое отопление углем низкого качества, по данным исследования Всемирного банка 2023 года, вносит 29% в среднегодовую концентрацию PM2.5 в Бишкеке, что делает его доминирующим источником среди всех категорий загрязнителей. Мелкофракционный уголь, добываемый преимущественно на месторождениях Кара-Кече и Мин-Куш, характеризуется высокой зольность что приводит к неполному сгоранию, повышенным выбросам твердых частиц, оксидов серы (SO₂) и азота (NOₓ), а также значительному пылеобразованию при транспортировке и хранении, усугубляемому географическими особенностями региона — межгорной котловиной, способствующей накоплению загрязнителей в зимний период. </w:t>
            </w:r>
            <w:r>
              <w:rPr>
                <w:lang w:val="ky-KG"/>
              </w:rPr>
              <w:t xml:space="preserve">   </w:t>
            </w:r>
          </w:p>
          <w:p w14:paraId="5E916FC0" w14:textId="0E0EC641" w:rsidR="004D5630" w:rsidRPr="00390224" w:rsidRDefault="004D5630" w:rsidP="00666B32">
            <w:pPr>
              <w:pStyle w:val="a4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       </w:t>
            </w:r>
            <w:r>
              <w:t>Альтернативные подходы, такие как добровольные рекомендации или частичные ограничения, оказались недостаточно эффективными в аналогичных ситуациях в других странах, включая Польшу, где</w:t>
            </w:r>
            <w:r w:rsidR="00390224">
              <w:rPr>
                <w:lang w:val="ky-KG"/>
              </w:rPr>
              <w:t xml:space="preserve"> планируется</w:t>
            </w:r>
            <w:r>
              <w:t xml:space="preserve"> </w:t>
            </w:r>
            <w:r w:rsidR="00390224" w:rsidRPr="00877CB0">
              <w:rPr>
                <w:rStyle w:val="anegp0gi0b9av8jahpyh"/>
              </w:rPr>
              <w:t>постепенный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отказ</w:t>
            </w:r>
            <w:r w:rsidR="00390224" w:rsidRPr="00877CB0">
              <w:t xml:space="preserve"> от использования </w:t>
            </w:r>
            <w:r w:rsidR="00390224" w:rsidRPr="00877CB0">
              <w:rPr>
                <w:rStyle w:val="anegp0gi0b9av8jahpyh"/>
              </w:rPr>
              <w:t>угля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в</w:t>
            </w:r>
            <w:r w:rsidR="00390224" w:rsidRPr="00877CB0">
              <w:t xml:space="preserve"> системах </w:t>
            </w:r>
            <w:r w:rsidR="00390224" w:rsidRPr="00877CB0">
              <w:rPr>
                <w:rStyle w:val="anegp0gi0b9av8jahpyh"/>
              </w:rPr>
              <w:t>отопления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к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2030</w:t>
            </w:r>
            <w:r w:rsidR="00390224" w:rsidRPr="00877CB0">
              <w:t xml:space="preserve"> году в городах </w:t>
            </w:r>
            <w:r w:rsidR="00390224" w:rsidRPr="00877CB0">
              <w:rPr>
                <w:rStyle w:val="anegp0gi0b9av8jahpyh"/>
              </w:rPr>
              <w:t>и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к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2040</w:t>
            </w:r>
            <w:r w:rsidR="00390224" w:rsidRPr="00877CB0">
              <w:t xml:space="preserve"> году </w:t>
            </w:r>
            <w:r w:rsidR="00390224" w:rsidRPr="00877CB0">
              <w:rPr>
                <w:rStyle w:val="anegp0gi0b9av8jahpyh"/>
              </w:rPr>
              <w:t>в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сельской</w:t>
            </w:r>
            <w:r w:rsidR="00390224" w:rsidRPr="00877CB0">
              <w:t xml:space="preserve"> </w:t>
            </w:r>
            <w:r w:rsidR="00390224" w:rsidRPr="00877CB0">
              <w:rPr>
                <w:rStyle w:val="anegp0gi0b9av8jahpyh"/>
              </w:rPr>
              <w:t>местности</w:t>
            </w:r>
            <w:r w:rsidR="00390224">
              <w:rPr>
                <w:rStyle w:val="anegp0gi0b9av8jahpyh"/>
                <w:lang w:val="ky-KG"/>
              </w:rPr>
              <w:t>.</w:t>
            </w:r>
          </w:p>
          <w:p w14:paraId="7F7A3C85" w14:textId="623EC19F" w:rsidR="004D5630" w:rsidRDefault="004D5630" w:rsidP="00666B32">
            <w:pPr>
              <w:pStyle w:val="a4"/>
              <w:spacing w:before="0" w:beforeAutospacing="0" w:after="0" w:afterAutospacing="0"/>
              <w:jc w:val="both"/>
            </w:pPr>
            <w:r>
              <w:rPr>
                <w:lang w:val="ky-KG"/>
              </w:rPr>
              <w:t xml:space="preserve">        </w:t>
            </w:r>
            <w:r>
              <w:t>В Кыргызстане сохранение статус-кво неизбежно приведет к дальнейшему росту заболеваемости респираторными и сердечно-сосудистыми заболеваниями, увеличению нагрузки на систему здравоохранения и экономическим потерям</w:t>
            </w:r>
            <w:r>
              <w:rPr>
                <w:lang w:val="ky-KG"/>
              </w:rPr>
              <w:t xml:space="preserve">. </w:t>
            </w:r>
            <w:r>
              <w:t xml:space="preserve">Предлагаемый запрет, напротив, стимулирует диверсификацию топливного рынка, включая переход к сортированному углю с низкой зольностью, природному газу, электроотоплению и брикетам, что создаст новые экономические возможности для предпринимателей и повысит энергоэффективность домохозяйств за счет более высокой теплотворной способности качественного топлива. </w:t>
            </w:r>
          </w:p>
          <w:p w14:paraId="44AA9641" w14:textId="0FDD8286" w:rsidR="00865468" w:rsidRPr="00390224" w:rsidRDefault="004D5630" w:rsidP="00666B32">
            <w:pPr>
              <w:pStyle w:val="a4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     </w:t>
            </w:r>
            <w:r>
              <w:t>Для минимизации рисков предусмотрены меры по мониторингу цен Антимонопольной службой, обеспечению логистики поставок разрешенных видов угля Аппаратом Полномочного представителя Президента в Чуйской области и мэрией Бишкека, а также широкая информационная кампания, что обеспечит плавный переход и минимизирует социальное недовольство. В итоге, это регулирование не только соответствует международным обязательствам Кыргызстана по Целям устойчивого развития ООН и Парижскому соглашению, но и обеспечивает долгосрочные выгоды в виде снижения концентрации PM2.5, улучшения здоровья населения и повышения инвестиционной привлекательности региона</w:t>
            </w:r>
            <w:r w:rsidR="00390224">
              <w:rPr>
                <w:lang w:val="ky-KG"/>
              </w:rPr>
              <w:t>.</w:t>
            </w:r>
          </w:p>
          <w:p w14:paraId="1FDC0BAE" w14:textId="77777777" w:rsidR="000034A2" w:rsidRPr="00877CB0" w:rsidRDefault="000034A2" w:rsidP="00666B32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</w:p>
          <w:p w14:paraId="1FA14F1C" w14:textId="311ACF13" w:rsidR="00156DC7" w:rsidRPr="00BA45DC" w:rsidRDefault="00156DC7" w:rsidP="00666B32">
            <w:pPr>
              <w:spacing w:after="120"/>
              <w:ind w:firstLine="397"/>
              <w:jc w:val="both"/>
              <w:rPr>
                <w:rFonts w:eastAsia="Times New Roman"/>
                <w:b/>
                <w:bCs/>
              </w:rPr>
            </w:pPr>
            <w:r w:rsidRPr="00877CB0">
              <w:rPr>
                <w:rFonts w:eastAsia="Times New Roman"/>
                <w:b/>
                <w:bCs/>
              </w:rPr>
              <w:t>12. Приложение</w:t>
            </w:r>
          </w:p>
          <w:p w14:paraId="1145AE14" w14:textId="2F3DEDA9" w:rsidR="00156DC7" w:rsidRPr="00877CB0" w:rsidRDefault="00156DC7" w:rsidP="00993F62">
            <w:pPr>
              <w:spacing w:after="120"/>
              <w:ind w:firstLine="397"/>
              <w:jc w:val="both"/>
              <w:rPr>
                <w:rFonts w:eastAsia="Times New Roman"/>
              </w:rPr>
            </w:pPr>
            <w:r w:rsidRPr="00877CB0">
              <w:rPr>
                <w:rFonts w:eastAsia="Times New Roman"/>
              </w:rPr>
              <w:t>К аналитической записке прилагаются:</w:t>
            </w:r>
          </w:p>
          <w:p w14:paraId="46646DFF" w14:textId="77777777" w:rsidR="00706357" w:rsidRPr="00706357" w:rsidRDefault="00706357" w:rsidP="00706357">
            <w:pPr>
              <w:pStyle w:val="a4"/>
              <w:jc w:val="both"/>
              <w:rPr>
                <w:lang w:val="ky-KG"/>
              </w:rPr>
            </w:pPr>
            <w:r w:rsidRPr="00706357">
              <w:rPr>
                <w:lang w:val="ky-KG"/>
              </w:rPr>
              <w:t>- развернутая оценка ожидаемых экономических последствий для предлагаемого регулирования (при необходимости);</w:t>
            </w:r>
          </w:p>
          <w:p w14:paraId="15DCA5BB" w14:textId="77777777" w:rsidR="00706357" w:rsidRPr="00706357" w:rsidRDefault="00706357" w:rsidP="00706357">
            <w:pPr>
              <w:pStyle w:val="a4"/>
              <w:jc w:val="both"/>
              <w:rPr>
                <w:lang w:val="ky-KG"/>
              </w:rPr>
            </w:pPr>
            <w:r w:rsidRPr="00706357">
              <w:rPr>
                <w:lang w:val="ky-KG"/>
              </w:rPr>
              <w:t>- информационно-справочные материалы, иная информация, необходимая для иллюстрации выводов и рекомендаций проведенного анализа регулятивного воздействия (по усмотрению рабочей группы);</w:t>
            </w:r>
          </w:p>
          <w:p w14:paraId="4CCEC575" w14:textId="77777777" w:rsidR="00706357" w:rsidRPr="00706357" w:rsidRDefault="00706357" w:rsidP="00706357">
            <w:pPr>
              <w:pStyle w:val="a4"/>
              <w:jc w:val="both"/>
              <w:rPr>
                <w:lang w:val="ky-KG"/>
              </w:rPr>
            </w:pPr>
            <w:r w:rsidRPr="00706357">
              <w:rPr>
                <w:lang w:val="ky-KG"/>
              </w:rPr>
              <w:lastRenderedPageBreak/>
              <w:t>- особые мнения отдельных членов рабочей группы (при наличии);</w:t>
            </w:r>
          </w:p>
          <w:p w14:paraId="337A0121" w14:textId="77777777" w:rsidR="00706357" w:rsidRPr="00706357" w:rsidRDefault="00706357" w:rsidP="00706357">
            <w:pPr>
              <w:pStyle w:val="a4"/>
              <w:jc w:val="both"/>
              <w:rPr>
                <w:lang w:val="ky-KG"/>
              </w:rPr>
            </w:pPr>
            <w:r w:rsidRPr="00706357">
              <w:rPr>
                <w:lang w:val="ky-KG"/>
              </w:rPr>
              <w:t>- приказ о рабочей группе по АРВ;</w:t>
            </w:r>
          </w:p>
          <w:p w14:paraId="3B050039" w14:textId="6A8A30D8" w:rsidR="00156DC7" w:rsidRPr="00877CB0" w:rsidRDefault="00706357" w:rsidP="00706357">
            <w:pPr>
              <w:pStyle w:val="a4"/>
              <w:spacing w:before="0" w:beforeAutospacing="0" w:after="0" w:afterAutospacing="0"/>
              <w:jc w:val="both"/>
            </w:pPr>
            <w:r w:rsidRPr="00706357">
              <w:rPr>
                <w:lang w:val="ky-KG"/>
              </w:rPr>
              <w:t>- письмо от представителей бизнес-ассоциаций, подтверждающее их делегирование для участия в проведении АРВ.</w:t>
            </w:r>
          </w:p>
        </w:tc>
      </w:tr>
      <w:tr w:rsidR="00187AF9" w:rsidRPr="00877CB0" w14:paraId="3C02C22E" w14:textId="77777777" w:rsidTr="00156DC7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1C83" w14:textId="77777777" w:rsidR="00187AF9" w:rsidRPr="00877CB0" w:rsidRDefault="00187AF9" w:rsidP="00666B32">
            <w:pPr>
              <w:spacing w:after="120"/>
              <w:ind w:firstLine="397"/>
              <w:jc w:val="both"/>
              <w:rPr>
                <w:rFonts w:eastAsia="Times New Roman"/>
              </w:rPr>
            </w:pPr>
          </w:p>
        </w:tc>
      </w:tr>
    </w:tbl>
    <w:p w14:paraId="7966AC50" w14:textId="77777777" w:rsidR="00A61EE8" w:rsidRPr="00877CB0" w:rsidRDefault="00A61EE8" w:rsidP="00666B32"/>
    <w:sectPr w:rsidR="00A61EE8" w:rsidRPr="0087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E4B"/>
    <w:multiLevelType w:val="hybridMultilevel"/>
    <w:tmpl w:val="2F1CB852"/>
    <w:lvl w:ilvl="0" w:tplc="53287E6A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D65EFF"/>
    <w:multiLevelType w:val="multilevel"/>
    <w:tmpl w:val="6148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634D"/>
    <w:multiLevelType w:val="multilevel"/>
    <w:tmpl w:val="BA0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C58ED"/>
    <w:multiLevelType w:val="multilevel"/>
    <w:tmpl w:val="6F3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62C9D"/>
    <w:multiLevelType w:val="multilevel"/>
    <w:tmpl w:val="9F2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72298"/>
    <w:multiLevelType w:val="multilevel"/>
    <w:tmpl w:val="ADC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228180">
    <w:abstractNumId w:val="4"/>
  </w:num>
  <w:num w:numId="2" w16cid:durableId="1593510750">
    <w:abstractNumId w:val="1"/>
  </w:num>
  <w:num w:numId="3" w16cid:durableId="12461160">
    <w:abstractNumId w:val="5"/>
  </w:num>
  <w:num w:numId="4" w16cid:durableId="2003119064">
    <w:abstractNumId w:val="2"/>
  </w:num>
  <w:num w:numId="5" w16cid:durableId="237060221">
    <w:abstractNumId w:val="3"/>
  </w:num>
  <w:num w:numId="6" w16cid:durableId="16003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6B"/>
    <w:rsid w:val="000034A2"/>
    <w:rsid w:val="00030A53"/>
    <w:rsid w:val="00081EFC"/>
    <w:rsid w:val="000B61AF"/>
    <w:rsid w:val="00133B90"/>
    <w:rsid w:val="00151B62"/>
    <w:rsid w:val="00156DC7"/>
    <w:rsid w:val="00156EB7"/>
    <w:rsid w:val="0016210C"/>
    <w:rsid w:val="00165050"/>
    <w:rsid w:val="00165A1D"/>
    <w:rsid w:val="00187AF9"/>
    <w:rsid w:val="001A3B12"/>
    <w:rsid w:val="002621D3"/>
    <w:rsid w:val="0028138F"/>
    <w:rsid w:val="00294C72"/>
    <w:rsid w:val="002D41B6"/>
    <w:rsid w:val="002F1773"/>
    <w:rsid w:val="003266BE"/>
    <w:rsid w:val="00345945"/>
    <w:rsid w:val="00351402"/>
    <w:rsid w:val="00390224"/>
    <w:rsid w:val="00486E7A"/>
    <w:rsid w:val="004D5630"/>
    <w:rsid w:val="00504A0A"/>
    <w:rsid w:val="00505217"/>
    <w:rsid w:val="00534C3F"/>
    <w:rsid w:val="005572F8"/>
    <w:rsid w:val="0057087C"/>
    <w:rsid w:val="00572DAA"/>
    <w:rsid w:val="00580B41"/>
    <w:rsid w:val="005D2431"/>
    <w:rsid w:val="006503B5"/>
    <w:rsid w:val="006579D2"/>
    <w:rsid w:val="00666B32"/>
    <w:rsid w:val="0067078C"/>
    <w:rsid w:val="00700C58"/>
    <w:rsid w:val="00706357"/>
    <w:rsid w:val="0074035D"/>
    <w:rsid w:val="00787663"/>
    <w:rsid w:val="007E559C"/>
    <w:rsid w:val="00865468"/>
    <w:rsid w:val="008716B5"/>
    <w:rsid w:val="00877CB0"/>
    <w:rsid w:val="00883AEA"/>
    <w:rsid w:val="00884CD8"/>
    <w:rsid w:val="00913AA3"/>
    <w:rsid w:val="00920760"/>
    <w:rsid w:val="00952829"/>
    <w:rsid w:val="00961705"/>
    <w:rsid w:val="009621E9"/>
    <w:rsid w:val="009634CB"/>
    <w:rsid w:val="009915A3"/>
    <w:rsid w:val="0099334F"/>
    <w:rsid w:val="00993F62"/>
    <w:rsid w:val="00995F10"/>
    <w:rsid w:val="009B72D5"/>
    <w:rsid w:val="009F1C39"/>
    <w:rsid w:val="009F1FAE"/>
    <w:rsid w:val="00A61EE8"/>
    <w:rsid w:val="00AA3B9C"/>
    <w:rsid w:val="00AB1F49"/>
    <w:rsid w:val="00AD2AC8"/>
    <w:rsid w:val="00B93357"/>
    <w:rsid w:val="00BA45DC"/>
    <w:rsid w:val="00BB312C"/>
    <w:rsid w:val="00BB33DC"/>
    <w:rsid w:val="00BE5670"/>
    <w:rsid w:val="00C403F6"/>
    <w:rsid w:val="00C62F5C"/>
    <w:rsid w:val="00C87059"/>
    <w:rsid w:val="00E809C3"/>
    <w:rsid w:val="00EC196B"/>
    <w:rsid w:val="00ED0955"/>
    <w:rsid w:val="00ED4E44"/>
    <w:rsid w:val="00EF3238"/>
    <w:rsid w:val="00F02DBD"/>
    <w:rsid w:val="00F24971"/>
    <w:rsid w:val="00F77D93"/>
    <w:rsid w:val="00F9367A"/>
    <w:rsid w:val="00F93D90"/>
    <w:rsid w:val="00FA30F6"/>
    <w:rsid w:val="00FB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2317"/>
  <w15:chartTrackingRefBased/>
  <w15:docId w15:val="{D2FEDCED-EC67-4DAC-82A0-98B26B8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9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DC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809C3"/>
    <w:pPr>
      <w:spacing w:before="100" w:beforeAutospacing="1" w:after="100" w:afterAutospacing="1"/>
    </w:pPr>
    <w:rPr>
      <w:rFonts w:eastAsia="Times New Roman"/>
      <w:lang/>
    </w:rPr>
  </w:style>
  <w:style w:type="character" w:customStyle="1" w:styleId="selected">
    <w:name w:val="selected"/>
    <w:basedOn w:val="a0"/>
    <w:rsid w:val="00E809C3"/>
  </w:style>
  <w:style w:type="paragraph" w:styleId="a5">
    <w:name w:val="List Paragraph"/>
    <w:basedOn w:val="a"/>
    <w:uiPriority w:val="1"/>
    <w:qFormat/>
    <w:rsid w:val="0067078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negp0gi0b9av8jahpyh">
    <w:name w:val="anegp0gi0b9av8jahpyh"/>
    <w:basedOn w:val="a0"/>
    <w:rsid w:val="00BB312C"/>
  </w:style>
  <w:style w:type="character" w:styleId="a6">
    <w:name w:val="Strong"/>
    <w:basedOn w:val="a0"/>
    <w:uiPriority w:val="22"/>
    <w:qFormat/>
    <w:rsid w:val="00963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4812</Words>
  <Characters>27434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Кедейматов Аман</cp:lastModifiedBy>
  <cp:revision>2</cp:revision>
  <dcterms:created xsi:type="dcterms:W3CDTF">2025-09-04T03:42:00Z</dcterms:created>
  <dcterms:modified xsi:type="dcterms:W3CDTF">2025-09-04T03:42:00Z</dcterms:modified>
</cp:coreProperties>
</file>