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D201" w14:textId="579D8C3B" w:rsidR="00451C6D" w:rsidRPr="00451C6D" w:rsidRDefault="00072F5B" w:rsidP="00451C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_Hlk164758616"/>
      <w:r w:rsidRPr="00072F5B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Республикасынын Министрлер Кабинетинин 2022-жылдын 12-августундагы № 447 “</w:t>
      </w:r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Кыргыз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Салык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кодексинин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297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353-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беренелерин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ишке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ашыруу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чаралар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ж</w:t>
      </w:r>
      <w:r w:rsidRPr="00072F5B">
        <w:rPr>
          <w:rFonts w:ascii="Times New Roman" w:hAnsi="Times New Roman" w:cs="Times New Roman"/>
          <w:b/>
          <w:bCs/>
          <w:sz w:val="28"/>
          <w:szCs w:val="28"/>
          <w:lang w:val="ky-KG"/>
        </w:rPr>
        <w:t>ө</w:t>
      </w:r>
      <w:r w:rsidRPr="00072F5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72F5B">
        <w:rPr>
          <w:rFonts w:ascii="Times New Roman" w:hAnsi="Times New Roman" w:cs="Times New Roman"/>
          <w:b/>
          <w:bCs/>
          <w:sz w:val="28"/>
          <w:szCs w:val="28"/>
          <w:lang w:val="ky-KG"/>
        </w:rPr>
        <w:t>ү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нд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  <w:lang w:val="ky-KG"/>
        </w:rPr>
        <w:t>ө</w:t>
      </w:r>
      <w:r w:rsidRPr="00072F5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72F5B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өзгөртүүлөрдү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киргизүү</w:t>
      </w:r>
      <w:proofErr w:type="spellEnd"/>
      <w:r w:rsidRPr="00072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F5B">
        <w:rPr>
          <w:rFonts w:ascii="Times New Roman" w:hAnsi="Times New Roman" w:cs="Times New Roman"/>
          <w:b/>
          <w:bCs/>
          <w:sz w:val="28"/>
          <w:szCs w:val="28"/>
        </w:rPr>
        <w:t>жөнүндө</w:t>
      </w:r>
      <w:proofErr w:type="spellEnd"/>
      <w:r w:rsidR="00451C6D" w:rsidRPr="00451C6D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” Кыргыз Республикасынын Министрлер Кабинетинин токтом долбооруна </w:t>
      </w:r>
    </w:p>
    <w:bookmarkEnd w:id="0"/>
    <w:p w14:paraId="70BD6F59" w14:textId="70FCC759" w:rsidR="000C2161" w:rsidRDefault="00451C6D" w:rsidP="00451C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451C6D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САЛЫШТЫРМА ТАБЛИЦА</w:t>
      </w:r>
    </w:p>
    <w:p w14:paraId="2C789B51" w14:textId="77777777" w:rsidR="00451C6D" w:rsidRDefault="00451C6D" w:rsidP="00451C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5"/>
        <w:gridCol w:w="18"/>
        <w:gridCol w:w="7087"/>
      </w:tblGrid>
      <w:tr w:rsidR="00451C6D" w:rsidRPr="00643F3D" w14:paraId="0FCA4598" w14:textId="77777777" w:rsidTr="00F0326E">
        <w:trPr>
          <w:trHeight w:val="529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A74A" w14:textId="7411116F" w:rsidR="00451C6D" w:rsidRPr="00643F3D" w:rsidRDefault="00451C6D" w:rsidP="00451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Колдонуудагы редакция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8266" w14:textId="435D5161" w:rsidR="00451C6D" w:rsidRPr="00643F3D" w:rsidRDefault="00451C6D" w:rsidP="00451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Сунушталып жаткан редакция</w:t>
            </w:r>
          </w:p>
        </w:tc>
      </w:tr>
      <w:tr w:rsidR="00072F5B" w:rsidRPr="00643F3D" w14:paraId="729CE9AD" w14:textId="77777777" w:rsidTr="00F0326E">
        <w:tc>
          <w:tcPr>
            <w:tcW w:w="1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9715" w14:textId="4C1B7EFA" w:rsidR="00072F5B" w:rsidRPr="008C0F40" w:rsidRDefault="00072F5B" w:rsidP="00072F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Кыргыз Республикасынын Министрлер Кабинетинин 2022-жылдын 12-августундагы № 447 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Кыргыз Республикасынын Салык кодексинин 297 жана 353- беренелерин ишке ашыруу чаралар 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ө” токтому</w:t>
            </w:r>
          </w:p>
        </w:tc>
      </w:tr>
      <w:tr w:rsidR="00072F5B" w:rsidRPr="00643F3D" w14:paraId="6C59B8F9" w14:textId="77777777" w:rsidTr="00040C30">
        <w:tc>
          <w:tcPr>
            <w:tcW w:w="1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4A4F8" w14:textId="178E452A" w:rsidR="00072F5B" w:rsidRPr="003C42DF" w:rsidRDefault="00072F5B" w:rsidP="0007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1-тиркемедеги “Пайдалуу кендердин жана көрүнүштөрдүн бонустарынын тарифтеринин классификациялык таблицасы”</w:t>
            </w:r>
          </w:p>
        </w:tc>
      </w:tr>
      <w:tr w:rsidR="00072F5B" w:rsidRPr="00072F5B" w14:paraId="3BF67E95" w14:textId="77777777" w:rsidTr="008141C2">
        <w:trPr>
          <w:trHeight w:val="4005"/>
        </w:trPr>
        <w:tc>
          <w:tcPr>
            <w:tcW w:w="7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0E114" w14:textId="77777777" w:rsidR="00072F5B" w:rsidRDefault="00072F5B" w:rsidP="00072F5B">
            <w:pPr>
              <w:ind w:firstLine="5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Эскертүү: пайдалуу кендердин запастары билим даражасы боюнча төмөнкү категорияларга бөлүнөт - А, В, С1 жана С2. Мындан тышкары, баланстан тышкаркы запастар жана Р1 категориясындагы болжолдуу ресурстар бөлүнөт.</w:t>
            </w:r>
          </w:p>
          <w:p w14:paraId="4FA7AD42" w14:textId="77777777" w:rsidR="00072F5B" w:rsidRDefault="00072F5B" w:rsidP="00072F5B">
            <w:pPr>
              <w:ind w:firstLine="5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А, В, С1 категорияларындагы запастар тоо-кен ишканасын долбоорлоо жана куруу үчүн негиз болуп кызмат кылат.</w:t>
            </w:r>
          </w:p>
          <w:p w14:paraId="6EAE9384" w14:textId="77777777" w:rsidR="00072F5B" w:rsidRDefault="00072F5B" w:rsidP="00072F5B">
            <w:pPr>
              <w:ind w:firstLine="5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Долбоорлоодо чалгындалган кендер үчүн С2 категориясындагы запастар жарым-жартылай же толугу менен эсепке алынат жана кен үчүн резерв катары кызмат кылат.</w:t>
            </w:r>
          </w:p>
          <w:p w14:paraId="3A5E274A" w14:textId="77777777" w:rsidR="00072F5B" w:rsidRDefault="00072F5B" w:rsidP="00072F5B">
            <w:pPr>
              <w:ind w:firstLine="5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Баланстан тышкаркы запастар (з/б) - А, В, С1 жана С2 категориялары боюнча чалгындалган запастар, аларды пайдалануу экономикалык же техникалык себептерден улам тоо-кен ишканасын долбоорлоо стадиясында практикалык эмес. Долбоорлоодо эске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lastRenderedPageBreak/>
              <w:t>алынат жана минералдык чийки затка бааларды, кенди иштетүүнүн тоо-кен шарттарын өзгөртүүдө жана башка себептер боюнча колдонулушу мүмкүн.</w:t>
            </w:r>
          </w:p>
          <w:p w14:paraId="60C896E1" w14:textId="491610EF" w:rsidR="00072F5B" w:rsidRPr="00072F5B" w:rsidRDefault="00072F5B" w:rsidP="00072F5B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Р1 категориясындагы болжолдуу ресурстар өнөр жай запастары зарыл геологиялык чалгындоо иштеринен кийин аныкталышы мүмкүн экендигинин көрсөткүчү болуп саналат.</w:t>
            </w:r>
          </w:p>
        </w:tc>
        <w:tc>
          <w:tcPr>
            <w:tcW w:w="7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46C80" w14:textId="77777777" w:rsidR="00072F5B" w:rsidRDefault="00072F5B" w:rsidP="00072F5B">
            <w:pPr>
              <w:ind w:firstLine="7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lastRenderedPageBreak/>
              <w:t>Эскертүү: пайдалуу кендердин запастары билим даражасы боюнча төмөнкү категорияларга бөлүнөт - А, В, С1 жана С2. Мындан тышкары, баланстан тышкаркы запастар жана Р1 категориясындагы болжолдуу ресурстар бөлүнөт.</w:t>
            </w:r>
          </w:p>
          <w:p w14:paraId="4F1355DF" w14:textId="77777777" w:rsidR="00072F5B" w:rsidRDefault="00072F5B" w:rsidP="00072F5B">
            <w:pPr>
              <w:ind w:firstLine="7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А, В, С1 категорияларындагы запастар тоо-кен ишканасын долбоорлоо жана куруу үчүн негиз болуп кызмат кылат.</w:t>
            </w:r>
          </w:p>
          <w:p w14:paraId="33D23117" w14:textId="77777777" w:rsidR="00072F5B" w:rsidRDefault="00072F5B" w:rsidP="00072F5B">
            <w:pPr>
              <w:ind w:firstLine="7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Долбоорлоодо чалгындалган кендер үчүн С2 категориясындагы запастар жарым-жартылай же толугу менен эсепке алынат жана кен үчүн резерв катары кызмат кылат.</w:t>
            </w:r>
          </w:p>
          <w:p w14:paraId="21B21A78" w14:textId="77777777" w:rsidR="00072F5B" w:rsidRDefault="00072F5B" w:rsidP="00072F5B">
            <w:pPr>
              <w:ind w:firstLine="7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Баланстан тышкаркы запастар (з/б) - А, В, С1 жана С2 категориялары боюнча чалгындалган запастар, аларды пайдалануу экономикалык же техникалык себептерден улам тоо-кен ишканасын долбоорлоо стадиясында практикалык эмес. Долбоорлоодо эске алынат жана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lastRenderedPageBreak/>
              <w:t>минералдык чийки затка бааларды, кенди иштетүүнүн тоо-кен шарттарын өзгөртүүдө жана башка себептер боюнча колдонулушу мүмкүн.</w:t>
            </w:r>
          </w:p>
          <w:p w14:paraId="48AE42A3" w14:textId="77777777" w:rsidR="00072F5B" w:rsidRDefault="00072F5B" w:rsidP="00072F5B">
            <w:pPr>
              <w:ind w:firstLine="7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Р1 категориясындагы болжолдуу ресурстар өнөр жай запастары зарыл геологиялык чалгындоо иштеринен кийин аныкталышы мүмкүн экендигинин көрсөткүчү болуп саналат.</w:t>
            </w:r>
          </w:p>
          <w:p w14:paraId="5E3BECC1" w14:textId="603F4745" w:rsidR="00072F5B" w:rsidRPr="000B166C" w:rsidRDefault="00072F5B" w:rsidP="00072F5B">
            <w:pPr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  <w:t>“Пайдалуу кендер жок болгон учурда, «Пайдалуу кендердин бонустарынын жана көрүнүштөрүнүн тарифтеринин классификациялык таблицасында” бир тобуна кирген пайдалуу кендердин жакын тобунун ставкасы колдонулат.</w:t>
            </w:r>
          </w:p>
        </w:tc>
      </w:tr>
    </w:tbl>
    <w:p w14:paraId="7A62E521" w14:textId="77777777" w:rsidR="000C2161" w:rsidRPr="000B166C" w:rsidRDefault="000C2161" w:rsidP="0076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3EFD1C5F" w14:textId="77777777" w:rsidR="000C2161" w:rsidRPr="000B166C" w:rsidRDefault="000C2161" w:rsidP="0076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224FA795" w14:textId="5EDD7B70" w:rsidR="000C2161" w:rsidRPr="000C2161" w:rsidRDefault="00330984" w:rsidP="00072F5B">
      <w:pPr>
        <w:spacing w:after="0" w:line="240" w:lineRule="auto"/>
        <w:ind w:firstLine="709"/>
        <w:rPr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</w:t>
      </w:r>
      <w:proofErr w:type="spellStart"/>
      <w:r w:rsidR="0000692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>нистр</w:t>
      </w:r>
      <w:proofErr w:type="spellEnd"/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72F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72F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72F5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М.А. Машиев</w:t>
      </w:r>
    </w:p>
    <w:sectPr w:rsidR="000C2161" w:rsidRPr="000C2161" w:rsidSect="00643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347D6"/>
    <w:multiLevelType w:val="hybridMultilevel"/>
    <w:tmpl w:val="C382FC30"/>
    <w:lvl w:ilvl="0" w:tplc="452E5DF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EB66F7"/>
    <w:multiLevelType w:val="hybridMultilevel"/>
    <w:tmpl w:val="FC3ACE56"/>
    <w:lvl w:ilvl="0" w:tplc="34564D32">
      <w:numFmt w:val="bullet"/>
      <w:lvlText w:val="–"/>
      <w:lvlJc w:val="left"/>
      <w:pPr>
        <w:ind w:left="973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407F178B"/>
    <w:multiLevelType w:val="hybridMultilevel"/>
    <w:tmpl w:val="EFA884B8"/>
    <w:lvl w:ilvl="0" w:tplc="0178CEB0">
      <w:numFmt w:val="bullet"/>
      <w:lvlText w:val="–"/>
      <w:lvlJc w:val="left"/>
      <w:pPr>
        <w:ind w:left="973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61"/>
    <w:rsid w:val="00006927"/>
    <w:rsid w:val="00072F5B"/>
    <w:rsid w:val="000B166C"/>
    <w:rsid w:val="000C2161"/>
    <w:rsid w:val="00116696"/>
    <w:rsid w:val="00243B4B"/>
    <w:rsid w:val="00301EFE"/>
    <w:rsid w:val="00330984"/>
    <w:rsid w:val="00331A97"/>
    <w:rsid w:val="00435C34"/>
    <w:rsid w:val="00451C6D"/>
    <w:rsid w:val="006009D7"/>
    <w:rsid w:val="00695AE8"/>
    <w:rsid w:val="00763AF3"/>
    <w:rsid w:val="00765A93"/>
    <w:rsid w:val="0085240D"/>
    <w:rsid w:val="00897CF0"/>
    <w:rsid w:val="00947FBA"/>
    <w:rsid w:val="009525D4"/>
    <w:rsid w:val="00A451CD"/>
    <w:rsid w:val="00E01BAA"/>
    <w:rsid w:val="00E05FB3"/>
    <w:rsid w:val="00EF5657"/>
    <w:rsid w:val="00F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DB66"/>
  <w15:chartTrackingRefBased/>
  <w15:docId w15:val="{9DDE51EB-39FE-4272-AEAE-E1B9706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1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a"/>
    <w:rsid w:val="000C216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C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Жумгалбек Болотбекович</dc:creator>
  <cp:keywords/>
  <dc:description/>
  <cp:lastModifiedBy>Маматова Айпери</cp:lastModifiedBy>
  <cp:revision>7</cp:revision>
  <cp:lastPrinted>2025-06-17T09:23:00Z</cp:lastPrinted>
  <dcterms:created xsi:type="dcterms:W3CDTF">2025-03-27T10:57:00Z</dcterms:created>
  <dcterms:modified xsi:type="dcterms:W3CDTF">2025-06-17T09:23:00Z</dcterms:modified>
</cp:coreProperties>
</file>