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A96E" w14:textId="0F0FED42" w:rsidR="00B661DC" w:rsidRPr="00A43C9A" w:rsidRDefault="00A43C9A" w:rsidP="00DC648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Долбоор</w:t>
      </w:r>
    </w:p>
    <w:p w14:paraId="3F469975" w14:textId="38D00717" w:rsidR="00B661DC" w:rsidRDefault="00B661DC" w:rsidP="00DC6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ACC3F1" w14:textId="77777777" w:rsidR="00795078" w:rsidRDefault="00795078" w:rsidP="00DC6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700F7" w14:textId="1B1A059D" w:rsidR="00804D58" w:rsidRDefault="00804D58" w:rsidP="00A74C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63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/>
        </w:rPr>
        <w:t>КЫРГЫЗ РЕСПУБЛИКАСЫНЫН МИНИСТРЛЕР КАБИНЕТИНИН ТОКТОМУ</w:t>
      </w:r>
    </w:p>
    <w:p w14:paraId="30C4EBEF" w14:textId="3349DD0B" w:rsidR="00B661DC" w:rsidRPr="00804D58" w:rsidRDefault="00804D58" w:rsidP="00DC6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</w:t>
      </w:r>
      <w:bookmarkStart w:id="0" w:name="_Hlk184828262"/>
      <w:r w:rsidR="00A74CAE" w:rsidRPr="00A74CAE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Кыргыз Республикасынын Министрлер Кабинетинин 2022-жылдын 12-августундагы № 447 “Кыргыз Республикасынын Салык кодексинин 297 жана 353- беренелерин ишке ашыруу чаралар жөнүндө” токтомуна өзгөртүүлөрдү киргизүү жөнүндө”</w:t>
      </w:r>
      <w:bookmarkEnd w:id="0"/>
    </w:p>
    <w:p w14:paraId="52A89545" w14:textId="6C0BB100" w:rsidR="002E17A4" w:rsidRDefault="002E17A4" w:rsidP="00DC6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</w:p>
    <w:p w14:paraId="17923647" w14:textId="77777777" w:rsidR="00A74CAE" w:rsidRPr="00804D58" w:rsidRDefault="00A74CAE" w:rsidP="00DC6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</w:p>
    <w:p w14:paraId="3F0E9E95" w14:textId="5BAD2F8E" w:rsidR="00A43C9A" w:rsidRPr="00804D58" w:rsidRDefault="00A74CAE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74CA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Жер казынасын пайдалануу укугуна салык салууда боштукту болтурбоо максатында, сейрек кездешүүчү элементтердин айрым пайдалуу кендерине бонус ставкасынын жоктугуна байланыштуу, Кыргыз Республикасынын Министрлер Кабинети</w:t>
      </w:r>
      <w:r w:rsidR="00804D58" w:rsidRPr="006368C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, “Кыргыз Республикасынын Министрлер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</w:t>
      </w:r>
      <w:r w:rsidR="00804D58" w:rsidRPr="006368C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абинети жөнүндө” Кыргыз Республикасынын конституциялык Мыйзамынын 13, 17-беренелерине ылайык:</w:t>
      </w:r>
    </w:p>
    <w:p w14:paraId="35373B6C" w14:textId="77777777" w:rsidR="007C2A2C" w:rsidRPr="00804D58" w:rsidRDefault="007C2A2C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83982A5" w14:textId="77777777" w:rsidR="00A74CAE" w:rsidRPr="00A74CAE" w:rsidRDefault="007C2A2C" w:rsidP="00A74CAE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7BDD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A74CAE" w:rsidRPr="00A74CAE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Министрлер Кабинетинин 2022-жылдын 12-августундагы №447 “Кыргыз Республикасынын Салык кодексинин 297 жана 353-статьяларын ишке ашыруу боюнча чаралар жөнүндө” токтомуна төмөнкүдөй өзгөртүүлөр киргизилсин:</w:t>
      </w:r>
    </w:p>
    <w:p w14:paraId="1155B9ED" w14:textId="2856DC08" w:rsidR="00A74CAE" w:rsidRPr="00A74CAE" w:rsidRDefault="00A74CAE" w:rsidP="00A74CAE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74CAE">
        <w:rPr>
          <w:rFonts w:ascii="Times New Roman" w:hAnsi="Times New Roman" w:cs="Times New Roman"/>
          <w:sz w:val="28"/>
          <w:szCs w:val="28"/>
          <w:lang w:val="ky-KG"/>
        </w:rPr>
        <w:t>- 1-</w:t>
      </w: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A74CAE">
        <w:rPr>
          <w:rFonts w:ascii="Times New Roman" w:hAnsi="Times New Roman" w:cs="Times New Roman"/>
          <w:sz w:val="28"/>
          <w:szCs w:val="28"/>
          <w:lang w:val="ky-KG"/>
        </w:rPr>
        <w:t>иркемедеги Эскертүүдө жогоруда бекитилген Токтом, “Пайдалуу кендер жана кендердин көрүнүштөрү үчүн бонустардын ставкаларынын классификациялык таблицасына” төмөнкүдөй абзац менен толукталсын жана редакцияда баяндалсын:</w:t>
      </w:r>
    </w:p>
    <w:p w14:paraId="20CA859A" w14:textId="77777777" w:rsidR="00A74CAE" w:rsidRPr="00A74CAE" w:rsidRDefault="00A74CAE" w:rsidP="00A74CAE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74CAE">
        <w:rPr>
          <w:rFonts w:ascii="Times New Roman" w:hAnsi="Times New Roman" w:cs="Times New Roman"/>
          <w:sz w:val="28"/>
          <w:szCs w:val="28"/>
          <w:lang w:val="ky-KG"/>
        </w:rPr>
        <w:t>“Эгерде “Пайдалуу кендердин жана көрүнүштөрдүн бонустарынын ставкаларынын классификациялык таблицасында” пайдалуу кендер жок болсо, бир тобуна кирген пайдалуу кендердин жакын тобундагы ставка колдонулат”.</w:t>
      </w:r>
    </w:p>
    <w:p w14:paraId="0095FB87" w14:textId="2E46C54C" w:rsidR="0063104F" w:rsidRPr="00FE54B3" w:rsidRDefault="00A74CAE" w:rsidP="00FE54B3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6105DA" w:rsidRPr="00FE54B3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6105DA" w:rsidRPr="00FE54B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FE54B3" w:rsidRPr="00FE54B3">
        <w:rPr>
          <w:rFonts w:ascii="Times New Roman" w:hAnsi="Times New Roman" w:cs="Times New Roman"/>
          <w:sz w:val="28"/>
          <w:szCs w:val="28"/>
          <w:lang w:val="ky-KG"/>
        </w:rPr>
        <w:t xml:space="preserve">Бул токтом расмий жарыяланган күндөн тартып </w:t>
      </w:r>
      <w:r w:rsidR="00322AF3">
        <w:rPr>
          <w:rFonts w:ascii="Times New Roman" w:hAnsi="Times New Roman" w:cs="Times New Roman"/>
          <w:sz w:val="28"/>
          <w:szCs w:val="28"/>
          <w:lang w:val="ky-KG"/>
        </w:rPr>
        <w:t>жети</w:t>
      </w:r>
      <w:r w:rsidR="00FE54B3" w:rsidRPr="00FE54B3">
        <w:rPr>
          <w:rFonts w:ascii="Times New Roman" w:hAnsi="Times New Roman" w:cs="Times New Roman"/>
          <w:sz w:val="28"/>
          <w:szCs w:val="28"/>
          <w:lang w:val="ky-KG"/>
        </w:rPr>
        <w:t xml:space="preserve"> күн өткөндөн кийин күчүнө кирет. </w:t>
      </w:r>
    </w:p>
    <w:p w14:paraId="14DF1847" w14:textId="77777777" w:rsidR="0098018D" w:rsidRPr="0047313C" w:rsidRDefault="0098018D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DB3120B" w14:textId="77777777" w:rsidR="0098018D" w:rsidRPr="0047313C" w:rsidRDefault="0098018D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BE6233E" w14:textId="77777777" w:rsidR="0047313C" w:rsidRPr="0047313C" w:rsidRDefault="0047313C" w:rsidP="004731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Кыргыз Республикасынын</w:t>
      </w:r>
    </w:p>
    <w:p w14:paraId="46E30253" w14:textId="77777777" w:rsidR="0047313C" w:rsidRPr="0047313C" w:rsidRDefault="0047313C" w:rsidP="004731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Министрлер Кабинетини</w:t>
      </w:r>
    </w:p>
    <w:p w14:paraId="0DDD0D49" w14:textId="168BCEF7" w:rsidR="0047313C" w:rsidRPr="0047313C" w:rsidRDefault="0047313C" w:rsidP="004731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Төрагасы                </w:t>
      </w: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A675A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     </w:t>
      </w: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А.</w:t>
      </w: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А</w:t>
      </w: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7313C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Касымалиев</w:t>
      </w:r>
    </w:p>
    <w:p w14:paraId="046CF5C2" w14:textId="77777777" w:rsidR="00A869E9" w:rsidRPr="0047313C" w:rsidRDefault="00A869E9" w:rsidP="00DC648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</w:p>
    <w:sectPr w:rsidR="00A869E9" w:rsidRPr="0047313C" w:rsidSect="00996A8F">
      <w:foot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560B" w14:textId="77777777" w:rsidR="00F43EFC" w:rsidRDefault="00F43EFC" w:rsidP="00A869E9">
      <w:pPr>
        <w:spacing w:after="0" w:line="240" w:lineRule="auto"/>
      </w:pPr>
      <w:r>
        <w:separator/>
      </w:r>
    </w:p>
  </w:endnote>
  <w:endnote w:type="continuationSeparator" w:id="0">
    <w:p w14:paraId="5498FD4C" w14:textId="77777777" w:rsidR="00F43EFC" w:rsidRDefault="00F43EFC" w:rsidP="00A8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8D09" w14:textId="613F23EB" w:rsidR="00A869E9" w:rsidRPr="00A869E9" w:rsidRDefault="00996A8F" w:rsidP="00A869E9">
    <w:pPr>
      <w:pStyle w:val="a7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М</w:t>
    </w:r>
    <w:r w:rsidR="00D16FA5" w:rsidRPr="001C25A9">
      <w:rPr>
        <w:rFonts w:ascii="Times New Roman" w:hAnsi="Times New Roman" w:cs="Times New Roman"/>
        <w:sz w:val="20"/>
        <w:szCs w:val="20"/>
      </w:rPr>
      <w:t xml:space="preserve">инистр _____________________ </w:t>
    </w:r>
    <w:r w:rsidR="008705E4">
      <w:rPr>
        <w:rFonts w:ascii="Times New Roman" w:hAnsi="Times New Roman" w:cs="Times New Roman"/>
        <w:sz w:val="20"/>
        <w:szCs w:val="20"/>
        <w:lang w:val="ky-KG"/>
      </w:rPr>
      <w:t>М</w:t>
    </w:r>
    <w:r w:rsidR="00D16FA5">
      <w:rPr>
        <w:rFonts w:ascii="Times New Roman" w:hAnsi="Times New Roman" w:cs="Times New Roman"/>
        <w:sz w:val="20"/>
        <w:szCs w:val="20"/>
        <w:lang w:val="ky-KG"/>
      </w:rPr>
      <w:t>.</w:t>
    </w:r>
    <w:r w:rsidR="008705E4">
      <w:rPr>
        <w:rFonts w:ascii="Times New Roman" w:hAnsi="Times New Roman" w:cs="Times New Roman"/>
        <w:sz w:val="20"/>
        <w:szCs w:val="20"/>
        <w:lang w:val="ky-KG"/>
      </w:rPr>
      <w:t>А</w:t>
    </w:r>
    <w:r w:rsidR="00D16FA5">
      <w:rPr>
        <w:rFonts w:ascii="Times New Roman" w:hAnsi="Times New Roman" w:cs="Times New Roman"/>
        <w:sz w:val="20"/>
        <w:szCs w:val="20"/>
        <w:lang w:val="ky-KG"/>
      </w:rPr>
      <w:t xml:space="preserve">. </w:t>
    </w:r>
    <w:r w:rsidR="008705E4">
      <w:rPr>
        <w:rFonts w:ascii="Times New Roman" w:hAnsi="Times New Roman" w:cs="Times New Roman"/>
        <w:sz w:val="20"/>
        <w:szCs w:val="20"/>
        <w:lang w:val="ky-KG"/>
      </w:rPr>
      <w:t>Машиев</w:t>
    </w:r>
    <w:r w:rsidR="008705E4">
      <w:rPr>
        <w:rFonts w:ascii="Times New Roman" w:hAnsi="Times New Roman" w:cs="Times New Roman"/>
        <w:sz w:val="20"/>
        <w:szCs w:val="20"/>
        <w:lang w:val="ky-KG"/>
      </w:rPr>
      <w:tab/>
    </w:r>
    <w:r w:rsidR="00D16FA5">
      <w:rPr>
        <w:rFonts w:ascii="Times New Roman" w:hAnsi="Times New Roman" w:cs="Times New Roman"/>
      </w:rPr>
      <w:tab/>
    </w:r>
    <w:r w:rsidR="008705E4" w:rsidRPr="002B3D9E">
      <w:rPr>
        <w:rFonts w:ascii="Times New Roman" w:hAnsi="Times New Roman" w:cs="Times New Roman"/>
        <w:sz w:val="20"/>
        <w:szCs w:val="20"/>
      </w:rPr>
      <w:t>202</w:t>
    </w:r>
    <w:r w:rsidR="008705E4">
      <w:rPr>
        <w:rFonts w:ascii="Times New Roman" w:hAnsi="Times New Roman" w:cs="Times New Roman"/>
        <w:sz w:val="20"/>
        <w:szCs w:val="20"/>
      </w:rPr>
      <w:t>5-ж</w:t>
    </w:r>
    <w:r w:rsidR="008705E4" w:rsidRPr="002B3D9E">
      <w:rPr>
        <w:rFonts w:ascii="Times New Roman" w:hAnsi="Times New Roman" w:cs="Times New Roman"/>
        <w:sz w:val="20"/>
        <w:szCs w:val="20"/>
      </w:rPr>
      <w:t xml:space="preserve"> </w:t>
    </w:r>
    <w:r w:rsidR="00D16FA5" w:rsidRPr="002B3D9E">
      <w:rPr>
        <w:rFonts w:ascii="Times New Roman" w:hAnsi="Times New Roman" w:cs="Times New Roman"/>
        <w:sz w:val="20"/>
        <w:szCs w:val="20"/>
      </w:rPr>
      <w:t>«___» ____________</w:t>
    </w:r>
    <w:r w:rsidR="0047313C">
      <w:rPr>
        <w:rFonts w:ascii="Times New Roman" w:hAnsi="Times New Roman" w:cs="Times New Roman"/>
        <w:sz w:val="20"/>
        <w:szCs w:val="20"/>
      </w:rPr>
      <w:t>.</w:t>
    </w:r>
  </w:p>
  <w:p w14:paraId="47F95BD9" w14:textId="77777777" w:rsidR="00A869E9" w:rsidRDefault="00A869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7FBD" w14:textId="77777777" w:rsidR="00F43EFC" w:rsidRDefault="00F43EFC" w:rsidP="00A869E9">
      <w:pPr>
        <w:spacing w:after="0" w:line="240" w:lineRule="auto"/>
      </w:pPr>
      <w:r>
        <w:separator/>
      </w:r>
    </w:p>
  </w:footnote>
  <w:footnote w:type="continuationSeparator" w:id="0">
    <w:p w14:paraId="22A67F55" w14:textId="77777777" w:rsidR="00F43EFC" w:rsidRDefault="00F43EFC" w:rsidP="00A86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DC"/>
    <w:rsid w:val="00001121"/>
    <w:rsid w:val="00071752"/>
    <w:rsid w:val="00112921"/>
    <w:rsid w:val="00121057"/>
    <w:rsid w:val="001579DB"/>
    <w:rsid w:val="00171420"/>
    <w:rsid w:val="001C25A9"/>
    <w:rsid w:val="001F063D"/>
    <w:rsid w:val="0020078D"/>
    <w:rsid w:val="00263C80"/>
    <w:rsid w:val="002A7D73"/>
    <w:rsid w:val="002E06F0"/>
    <w:rsid w:val="002E17A4"/>
    <w:rsid w:val="002F39CB"/>
    <w:rsid w:val="00322AF3"/>
    <w:rsid w:val="003814E2"/>
    <w:rsid w:val="004160CD"/>
    <w:rsid w:val="0047313C"/>
    <w:rsid w:val="004956CD"/>
    <w:rsid w:val="00507B98"/>
    <w:rsid w:val="005A3C05"/>
    <w:rsid w:val="005D41B7"/>
    <w:rsid w:val="006105DA"/>
    <w:rsid w:val="00625D77"/>
    <w:rsid w:val="0063104F"/>
    <w:rsid w:val="00676755"/>
    <w:rsid w:val="00686E13"/>
    <w:rsid w:val="006B0CFC"/>
    <w:rsid w:val="006F2625"/>
    <w:rsid w:val="007019DB"/>
    <w:rsid w:val="00721CBB"/>
    <w:rsid w:val="0077174E"/>
    <w:rsid w:val="00795078"/>
    <w:rsid w:val="007C2A2C"/>
    <w:rsid w:val="007F62EA"/>
    <w:rsid w:val="00804D58"/>
    <w:rsid w:val="00816B4F"/>
    <w:rsid w:val="0084689A"/>
    <w:rsid w:val="00855B7D"/>
    <w:rsid w:val="008705E4"/>
    <w:rsid w:val="008B7C76"/>
    <w:rsid w:val="008E7F3E"/>
    <w:rsid w:val="00941627"/>
    <w:rsid w:val="0098018D"/>
    <w:rsid w:val="00996A8F"/>
    <w:rsid w:val="00A269AC"/>
    <w:rsid w:val="00A43C9A"/>
    <w:rsid w:val="00A74CAE"/>
    <w:rsid w:val="00A869E9"/>
    <w:rsid w:val="00AD0F7B"/>
    <w:rsid w:val="00B27447"/>
    <w:rsid w:val="00B661DC"/>
    <w:rsid w:val="00B70DE0"/>
    <w:rsid w:val="00B947B1"/>
    <w:rsid w:val="00C35AC3"/>
    <w:rsid w:val="00C97417"/>
    <w:rsid w:val="00D16FA5"/>
    <w:rsid w:val="00DC648B"/>
    <w:rsid w:val="00E00369"/>
    <w:rsid w:val="00E06E63"/>
    <w:rsid w:val="00E1156C"/>
    <w:rsid w:val="00E32411"/>
    <w:rsid w:val="00E77BDD"/>
    <w:rsid w:val="00E838BC"/>
    <w:rsid w:val="00F43EFC"/>
    <w:rsid w:val="00FA4910"/>
    <w:rsid w:val="00FA675A"/>
    <w:rsid w:val="00FE4E50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467C"/>
  <w15:docId w15:val="{4A939364-6E72-4EDD-B3AE-6754ED19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6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1D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61D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C2A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6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9E9"/>
  </w:style>
  <w:style w:type="paragraph" w:styleId="a7">
    <w:name w:val="footer"/>
    <w:basedOn w:val="a"/>
    <w:link w:val="a8"/>
    <w:uiPriority w:val="99"/>
    <w:unhideWhenUsed/>
    <w:rsid w:val="00A86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9E9"/>
  </w:style>
  <w:style w:type="paragraph" w:customStyle="1" w:styleId="tkTekst">
    <w:name w:val="_Текст обычный (tkTekst)"/>
    <w:basedOn w:val="a"/>
    <w:rsid w:val="006105D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8841-7622-41FE-AAAA-7C139169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Гульзак Мырзабаева</dc:creator>
  <cp:keywords/>
  <dc:description/>
  <cp:lastModifiedBy>Маматова Айпери</cp:lastModifiedBy>
  <cp:revision>15</cp:revision>
  <cp:lastPrinted>2025-06-17T09:04:00Z</cp:lastPrinted>
  <dcterms:created xsi:type="dcterms:W3CDTF">2025-03-27T10:35:00Z</dcterms:created>
  <dcterms:modified xsi:type="dcterms:W3CDTF">2025-06-17T09:04:00Z</dcterms:modified>
</cp:coreProperties>
</file>