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13C9" w14:textId="6BE30957" w:rsidR="00407098" w:rsidRDefault="00407098" w:rsidP="00407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“</w:t>
      </w:r>
      <w:r w:rsidRPr="006E71A4">
        <w:rPr>
          <w:rFonts w:ascii="Times New Roman" w:hAnsi="Times New Roman" w:cs="Times New Roman"/>
          <w:b/>
          <w:bCs/>
          <w:sz w:val="28"/>
          <w:szCs w:val="28"/>
          <w:lang w:val="ky-KG"/>
        </w:rPr>
        <w:t>Кыргыз Республикасынын «А</w:t>
      </w:r>
      <w:r w:rsidRPr="0054557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ңчылык </w:t>
      </w:r>
      <w:r w:rsidRPr="006E71A4">
        <w:rPr>
          <w:rFonts w:ascii="Times New Roman" w:hAnsi="Times New Roman" w:cs="Times New Roman"/>
          <w:b/>
          <w:bCs/>
          <w:sz w:val="28"/>
          <w:szCs w:val="28"/>
          <w:lang w:val="ky-KG"/>
        </w:rPr>
        <w:t>жана мергенчилик чарбасы жөнүндө» мыйзамына өзгөртүүлөрдү киргизүү тууралуу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”</w:t>
      </w:r>
      <w:r w:rsidRPr="006E71A4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Кыргыз Республикасынын мыйзам долбоору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на</w:t>
      </w:r>
    </w:p>
    <w:p w14:paraId="7819E759" w14:textId="77777777" w:rsidR="00407098" w:rsidRDefault="00407098" w:rsidP="004070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DB2B38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АЛЫШТЫРМА</w:t>
      </w:r>
      <w:r w:rsidRPr="00DB2B38">
        <w:rPr>
          <w:rFonts w:ascii="Times New Roman" w:eastAsia="Calibri" w:hAnsi="Times New Roman" w:cs="Times New Roman"/>
          <w:b/>
          <w:sz w:val="28"/>
          <w:szCs w:val="28"/>
        </w:rPr>
        <w:t xml:space="preserve"> ТАБЛИЦ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А</w:t>
      </w:r>
    </w:p>
    <w:p w14:paraId="14CD3FAA" w14:textId="77777777" w:rsidR="00407098" w:rsidRPr="006025F7" w:rsidRDefault="00407098" w:rsidP="004070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tbl>
      <w:tblPr>
        <w:tblStyle w:val="a5"/>
        <w:tblW w:w="0" w:type="auto"/>
        <w:tblInd w:w="-40" w:type="dxa"/>
        <w:tblLook w:val="04A0" w:firstRow="1" w:lastRow="0" w:firstColumn="1" w:lastColumn="0" w:noHBand="0" w:noVBand="1"/>
      </w:tblPr>
      <w:tblGrid>
        <w:gridCol w:w="7017"/>
        <w:gridCol w:w="7016"/>
      </w:tblGrid>
      <w:tr w:rsidR="00407098" w:rsidRPr="00DB2B38" w14:paraId="136689FE" w14:textId="77777777" w:rsidTr="00407098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9D4" w14:textId="77777777" w:rsidR="00407098" w:rsidRPr="006025F7" w:rsidRDefault="00407098" w:rsidP="00407098">
            <w:pPr>
              <w:spacing w:line="240" w:lineRule="auto"/>
              <w:jc w:val="center"/>
              <w:rPr>
                <w:rFonts w:eastAsia="Calibri"/>
                <w:b/>
                <w:sz w:val="28"/>
                <w:szCs w:val="28"/>
                <w:lang w:val="ky-KG"/>
              </w:rPr>
            </w:pPr>
            <w:r>
              <w:rPr>
                <w:rFonts w:eastAsia="Calibri"/>
                <w:b/>
                <w:sz w:val="28"/>
                <w:szCs w:val="28"/>
                <w:lang w:val="ky-KG"/>
              </w:rPr>
              <w:t xml:space="preserve">Колдонуудагы </w:t>
            </w:r>
            <w:r w:rsidRPr="00DB2B38">
              <w:rPr>
                <w:rFonts w:eastAsia="Calibri"/>
                <w:b/>
                <w:sz w:val="28"/>
                <w:szCs w:val="28"/>
              </w:rPr>
              <w:t>редакция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EEB" w14:textId="77777777" w:rsidR="00407098" w:rsidRPr="006025F7" w:rsidRDefault="00407098" w:rsidP="00407098">
            <w:pPr>
              <w:spacing w:line="240" w:lineRule="auto"/>
              <w:jc w:val="center"/>
              <w:rPr>
                <w:rFonts w:eastAsia="Calibri"/>
                <w:b/>
                <w:sz w:val="28"/>
                <w:szCs w:val="28"/>
                <w:lang w:val="ky-KG"/>
              </w:rPr>
            </w:pPr>
            <w:r>
              <w:rPr>
                <w:rFonts w:eastAsia="Calibri"/>
                <w:b/>
                <w:sz w:val="28"/>
                <w:szCs w:val="28"/>
                <w:lang w:val="ky-KG"/>
              </w:rPr>
              <w:t>Сунушталган</w:t>
            </w:r>
            <w:r w:rsidRPr="00DB2B38">
              <w:rPr>
                <w:rFonts w:eastAsia="Calibri"/>
                <w:b/>
                <w:sz w:val="28"/>
                <w:szCs w:val="28"/>
              </w:rPr>
              <w:t xml:space="preserve"> редакция</w:t>
            </w:r>
          </w:p>
        </w:tc>
      </w:tr>
      <w:tr w:rsidR="00407098" w:rsidRPr="00DB2B38" w14:paraId="7B926E4E" w14:textId="77777777" w:rsidTr="00407098">
        <w:trPr>
          <w:trHeight w:val="53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F8E0" w14:textId="64AE4354" w:rsidR="00407098" w:rsidRPr="005E1DCE" w:rsidRDefault="00407098" w:rsidP="00407098">
            <w:pPr>
              <w:spacing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5"/>
                <w:sz w:val="28"/>
                <w:szCs w:val="28"/>
                <w:lang w:val="ky-KG"/>
              </w:rPr>
              <w:t>“</w:t>
            </w:r>
            <w:proofErr w:type="spellStart"/>
            <w:r w:rsidRPr="006025F7">
              <w:rPr>
                <w:b/>
                <w:bCs/>
                <w:color w:val="000000"/>
                <w:spacing w:val="5"/>
                <w:sz w:val="28"/>
                <w:szCs w:val="28"/>
              </w:rPr>
              <w:t>Аңчылык</w:t>
            </w:r>
            <w:proofErr w:type="spellEnd"/>
            <w:r w:rsidRPr="006025F7">
              <w:rPr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b/>
                <w:bCs/>
                <w:color w:val="000000"/>
                <w:spacing w:val="5"/>
                <w:sz w:val="28"/>
                <w:szCs w:val="28"/>
              </w:rPr>
              <w:t>жана</w:t>
            </w:r>
            <w:proofErr w:type="spellEnd"/>
            <w:r w:rsidRPr="006025F7">
              <w:rPr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b/>
                <w:bCs/>
                <w:color w:val="000000"/>
                <w:spacing w:val="5"/>
                <w:sz w:val="28"/>
                <w:szCs w:val="28"/>
              </w:rPr>
              <w:t>мергенчилик</w:t>
            </w:r>
            <w:proofErr w:type="spellEnd"/>
            <w:r w:rsidRPr="006025F7">
              <w:rPr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b/>
                <w:bCs/>
                <w:color w:val="000000"/>
                <w:spacing w:val="5"/>
                <w:sz w:val="28"/>
                <w:szCs w:val="28"/>
              </w:rPr>
              <w:t>чарбасы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b/>
                <w:bCs/>
                <w:color w:val="000000"/>
                <w:spacing w:val="5"/>
                <w:sz w:val="28"/>
                <w:szCs w:val="28"/>
              </w:rPr>
              <w:t>жөнүндө</w:t>
            </w:r>
            <w:proofErr w:type="spellEnd"/>
            <w:r>
              <w:rPr>
                <w:b/>
                <w:bCs/>
                <w:color w:val="000000"/>
                <w:spacing w:val="5"/>
                <w:sz w:val="28"/>
                <w:szCs w:val="28"/>
                <w:lang w:val="ky-KG"/>
              </w:rPr>
              <w:t>”</w:t>
            </w:r>
            <w:r>
              <w:rPr>
                <w:rFonts w:eastAsia="Calibri"/>
                <w:b/>
                <w:sz w:val="28"/>
                <w:szCs w:val="28"/>
                <w:lang w:val="ky-KG"/>
              </w:rPr>
              <w:t xml:space="preserve"> Кыргыз Республикасынын мыйзамы</w:t>
            </w:r>
          </w:p>
        </w:tc>
      </w:tr>
      <w:tr w:rsidR="00407098" w:rsidRPr="00DB2B38" w14:paraId="1E97383B" w14:textId="77777777" w:rsidTr="00407098">
        <w:trPr>
          <w:trHeight w:val="58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AABC" w14:textId="77777777" w:rsidR="00407098" w:rsidRPr="006025F7" w:rsidRDefault="00407098" w:rsidP="00407098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DB2B38">
              <w:rPr>
                <w:rFonts w:eastAsia="Calibri"/>
                <w:b/>
                <w:sz w:val="28"/>
                <w:szCs w:val="28"/>
              </w:rPr>
              <w:t xml:space="preserve">      </w:t>
            </w:r>
            <w:r w:rsidRPr="006025F7">
              <w:rPr>
                <w:b/>
                <w:bCs/>
                <w:color w:val="000000"/>
                <w:sz w:val="28"/>
                <w:szCs w:val="28"/>
                <w:lang w:val="ky-KG"/>
              </w:rPr>
              <w:t>11-берене. Мергенчилик чарба иштерин жүргүзүү укугун берүү</w:t>
            </w:r>
          </w:p>
          <w:p w14:paraId="5108C6A3" w14:textId="77777777" w:rsidR="00407098" w:rsidRPr="00DB2B38" w:rsidRDefault="00407098" w:rsidP="00407098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B2B38">
              <w:rPr>
                <w:rFonts w:eastAsia="Calibri"/>
                <w:sz w:val="28"/>
                <w:szCs w:val="28"/>
              </w:rPr>
              <w:t xml:space="preserve">      </w:t>
            </w:r>
            <w:r>
              <w:rPr>
                <w:rFonts w:eastAsia="Calibri"/>
                <w:sz w:val="28"/>
                <w:szCs w:val="28"/>
                <w:lang w:val="ky-KG"/>
              </w:rPr>
              <w:t>5</w:t>
            </w:r>
            <w:r w:rsidRPr="00DB2B38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Атайын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сынактык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комиссия 7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адамдан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кем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эмес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санда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түзүлөт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Атайын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сынактык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комиссиянын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курамына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аңчылык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жана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мергенчилик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чарбасы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чөйрөсүндөгү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ыйгарым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укуктуу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мамлекеттик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органдын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илимий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мекемелердин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аңчылыкты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пайдалануучулардын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ассоциациясынын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b/>
                <w:bCs/>
                <w:strike/>
                <w:color w:val="000000"/>
                <w:sz w:val="28"/>
                <w:szCs w:val="28"/>
              </w:rPr>
              <w:t>жана</w:t>
            </w:r>
            <w:proofErr w:type="spellEnd"/>
            <w:r w:rsidRPr="006025F7">
              <w:rPr>
                <w:b/>
                <w:bCs/>
                <w:strike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b/>
                <w:bCs/>
                <w:strike/>
                <w:color w:val="000000"/>
                <w:sz w:val="28"/>
                <w:szCs w:val="28"/>
              </w:rPr>
              <w:t>өкмөттүк</w:t>
            </w:r>
            <w:proofErr w:type="spellEnd"/>
            <w:r w:rsidRPr="006025F7">
              <w:rPr>
                <w:b/>
                <w:bCs/>
                <w:strike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b/>
                <w:bCs/>
                <w:strike/>
                <w:color w:val="000000"/>
                <w:sz w:val="28"/>
                <w:szCs w:val="28"/>
              </w:rPr>
              <w:t>эмес</w:t>
            </w:r>
            <w:proofErr w:type="spellEnd"/>
            <w:r w:rsidRPr="006025F7">
              <w:rPr>
                <w:b/>
                <w:bCs/>
                <w:strike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b/>
                <w:bCs/>
                <w:strike/>
                <w:color w:val="000000"/>
                <w:sz w:val="28"/>
                <w:szCs w:val="28"/>
              </w:rPr>
              <w:t>экологиялык</w:t>
            </w:r>
            <w:proofErr w:type="spellEnd"/>
            <w:r w:rsidRPr="006025F7">
              <w:rPr>
                <w:b/>
                <w:bCs/>
                <w:strike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b/>
                <w:bCs/>
                <w:strike/>
                <w:color w:val="000000"/>
                <w:sz w:val="28"/>
                <w:szCs w:val="28"/>
              </w:rPr>
              <w:t>уюмдардын</w:t>
            </w:r>
            <w:proofErr w:type="spellEnd"/>
            <w:r w:rsidRPr="006025F7">
              <w:rPr>
                <w:b/>
                <w:bCs/>
                <w:strike/>
                <w:color w:val="000000"/>
                <w:sz w:val="28"/>
                <w:szCs w:val="28"/>
              </w:rPr>
              <w:t xml:space="preserve"> (ӨЭУ)</w:t>
            </w:r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өкүлдөрү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кирет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Сынактык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комиссиянын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ишине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ошондой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эле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тиешелүүлүгүнө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жараша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регионунда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мергенчилик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кылуучу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жерлер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жайгашкан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жергиликтүү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мамлекеттик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администрациялардын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өкүлдөрү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добуш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берүү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укугу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менен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тартылышы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мүмкүн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Комиссиянын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курамын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түзүү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аңчылык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жана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мергенчилик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чарбасы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чөйрөсүндөгү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ыйгарым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укуктуу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мамлекеттик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орган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тарабынан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жылдык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мөөнөткө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жүзөгө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ашырылат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3AF9" w14:textId="77777777" w:rsidR="00407098" w:rsidRDefault="00407098" w:rsidP="00407098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6025F7">
              <w:rPr>
                <w:b/>
                <w:bCs/>
                <w:color w:val="000000"/>
                <w:sz w:val="28"/>
                <w:szCs w:val="28"/>
                <w:lang w:val="ky-KG"/>
              </w:rPr>
              <w:t>11-берене. Мергенчилик чарба иштерин жүргүзүү укугун берүү</w:t>
            </w:r>
          </w:p>
          <w:p w14:paraId="5518418A" w14:textId="77777777" w:rsidR="00407098" w:rsidRPr="00DB2B38" w:rsidRDefault="00407098" w:rsidP="00407098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DB2B38">
              <w:rPr>
                <w:rFonts w:eastAsia="Calibri"/>
                <w:sz w:val="28"/>
                <w:szCs w:val="28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val="ky-KG"/>
              </w:rPr>
              <w:t>5</w:t>
            </w:r>
            <w:r w:rsidRPr="00DB2B38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Атайын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сынактык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комиссия 7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адамдан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кем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эмес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санда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түзүлөт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Атайын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сынактык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комиссиянын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курамына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аңчылык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жана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мергенчилик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чарбасы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чөйрөсүндөгү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ыйгарым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укуктуу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мамлекеттик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органдын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илимий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мекемелердин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аңчылыкты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пайдалануучулардын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ассоциациясынын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өкүлдөрү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кирет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Сынактык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комиссиянын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ишине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ошондой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эле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тиешелүүлүгүнө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жараша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регионунда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мергенчилик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кылуучу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жерлер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жайгашкан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жергиликтүү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мамлекеттик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администрациялардын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өкүлдөрү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добуш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берүү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укугу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менен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тартылышы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мүмкүн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Комиссиянын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курамын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түзүү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аңчылык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жана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мергенчилик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чарбасы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чөйрөсүндөгү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ыйгарым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укуктуу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мамлекеттик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орган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тарабынан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жылдык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мөөнөткө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жүзөгө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5F7">
              <w:rPr>
                <w:color w:val="000000"/>
                <w:sz w:val="28"/>
                <w:szCs w:val="28"/>
              </w:rPr>
              <w:t>ашырылат</w:t>
            </w:r>
            <w:proofErr w:type="spellEnd"/>
            <w:r w:rsidRPr="006025F7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2A54F4E5" w14:textId="5C02A830" w:rsidR="00407098" w:rsidRDefault="00407098" w:rsidP="00407098">
      <w:pPr>
        <w:tabs>
          <w:tab w:val="left" w:pos="31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FB313F" w14:textId="77777777" w:rsidR="00407098" w:rsidRPr="00DB2B38" w:rsidRDefault="00407098" w:rsidP="00407098">
      <w:pPr>
        <w:tabs>
          <w:tab w:val="left" w:pos="31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B1E2D2" w14:textId="7FFE5B54" w:rsidR="00407098" w:rsidRDefault="00407098" w:rsidP="00407098">
      <w:pPr>
        <w:tabs>
          <w:tab w:val="left" w:pos="3105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Министр</w:t>
      </w:r>
      <w:r w:rsidRPr="00DB2B3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</w:t>
      </w:r>
      <w:r w:rsidRPr="00DB2B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2B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2B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2B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2B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2B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B2B38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М</w:t>
      </w:r>
      <w:r w:rsidRPr="00DB2B38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А</w:t>
      </w:r>
      <w:r w:rsidRPr="00DB2B3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val="ky-KG"/>
        </w:rPr>
        <w:t>Машие</w:t>
      </w:r>
      <w:r w:rsidRPr="00DB2B38">
        <w:rPr>
          <w:rFonts w:ascii="Times New Roman" w:eastAsia="Calibri" w:hAnsi="Times New Roman" w:cs="Times New Roman"/>
          <w:b/>
          <w:sz w:val="28"/>
          <w:szCs w:val="28"/>
        </w:rPr>
        <w:t>в</w:t>
      </w:r>
    </w:p>
    <w:p w14:paraId="3B634B56" w14:textId="77777777" w:rsidR="00992AAA" w:rsidRDefault="00992AAA" w:rsidP="00407098">
      <w:pPr>
        <w:spacing w:line="240" w:lineRule="auto"/>
      </w:pPr>
    </w:p>
    <w:sectPr w:rsidR="00992AAA">
      <w:headerReference w:type="default" r:id="rId4"/>
      <w:headerReference w:type="first" r:id="rId5"/>
      <w:pgSz w:w="16838" w:h="11906" w:orient="landscape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1908397"/>
    </w:sdtPr>
    <w:sdtEndPr/>
    <w:sdtContent>
      <w:p w14:paraId="3757367B" w14:textId="77777777" w:rsidR="00911E8E" w:rsidRDefault="004070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27D1DC42" w14:textId="77777777" w:rsidR="00911E8E" w:rsidRDefault="004070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CF11" w14:textId="77777777" w:rsidR="00911E8E" w:rsidRDefault="0040709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98"/>
    <w:rsid w:val="00407098"/>
    <w:rsid w:val="0099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AFE7"/>
  <w15:chartTrackingRefBased/>
  <w15:docId w15:val="{F5F57F33-E441-4151-AA3D-5357110B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098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098"/>
    <w:rPr>
      <w:lang w:val="ru-RU"/>
    </w:rPr>
  </w:style>
  <w:style w:type="table" w:styleId="a5">
    <w:name w:val="Table Grid"/>
    <w:basedOn w:val="a1"/>
    <w:uiPriority w:val="39"/>
    <w:qFormat/>
    <w:rsid w:val="00407098"/>
    <w:pPr>
      <w:ind w:firstLine="0"/>
      <w:jc w:val="left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</dc:creator>
  <cp:keywords/>
  <dc:description/>
  <cp:lastModifiedBy>mnr</cp:lastModifiedBy>
  <cp:revision>1</cp:revision>
  <dcterms:created xsi:type="dcterms:W3CDTF">2025-06-17T15:31:00Z</dcterms:created>
  <dcterms:modified xsi:type="dcterms:W3CDTF">2025-06-17T15:36:00Z</dcterms:modified>
</cp:coreProperties>
</file>