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9A9F" w14:textId="77777777" w:rsidR="00702D2B" w:rsidRPr="00533C0B" w:rsidRDefault="007B6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33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СПРАВКА-ОБОСНОВАНИЕ </w:t>
      </w:r>
    </w:p>
    <w:p w14:paraId="01EB3EDE" w14:textId="7E3B0615" w:rsidR="00702D2B" w:rsidRPr="00533C0B" w:rsidRDefault="007B648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533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к проекту постановления Кабинета Министров Кыргызской Республики</w:t>
      </w:r>
      <w:r w:rsidRPr="00533C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56558026"/>
      <w:bookmarkStart w:id="1" w:name="_Hlk160614630"/>
      <w:bookmarkStart w:id="2" w:name="_Hlk156558002"/>
      <w:r w:rsidR="00697E93" w:rsidRPr="00533C0B">
        <w:rPr>
          <w:rFonts w:ascii="Times New Roman" w:hAnsi="Times New Roman" w:cs="Times New Roman"/>
          <w:b/>
          <w:sz w:val="28"/>
          <w:szCs w:val="28"/>
        </w:rPr>
        <w:t>«</w:t>
      </w:r>
      <w:r w:rsidR="00697E93" w:rsidRPr="00533C0B">
        <w:rPr>
          <w:rFonts w:ascii="Times New Roman" w:hAnsi="Times New Roman" w:cs="Times New Roman"/>
          <w:b/>
          <w:bCs/>
          <w:sz w:val="28"/>
          <w:szCs w:val="28"/>
        </w:rPr>
        <w:t>Об утверждении ставок платы за пользование объектами растительного мира Кыргызской Республики и Порядка взимания и использования платы за пользование объектами растительного мира Кыргызской Республики»</w:t>
      </w:r>
      <w:bookmarkEnd w:id="0"/>
    </w:p>
    <w:bookmarkEnd w:id="1"/>
    <w:p w14:paraId="37CDE840" w14:textId="77777777" w:rsidR="00F24EF5" w:rsidRPr="00533C0B" w:rsidRDefault="00F24EF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bookmarkEnd w:id="2"/>
    <w:p w14:paraId="38D76999" w14:textId="77777777" w:rsidR="00702D2B" w:rsidRPr="00533C0B" w:rsidRDefault="007B6480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533C0B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Цель и задачи</w:t>
      </w:r>
    </w:p>
    <w:p w14:paraId="3AFADDBB" w14:textId="285AC5E2" w:rsidR="00702D2B" w:rsidRPr="00533C0B" w:rsidRDefault="007B6480">
      <w:pPr>
        <w:shd w:val="clear" w:color="auto" w:fill="FFFFFF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постановления Кабинета Министров Кыргызской Республики </w:t>
      </w:r>
      <w:bookmarkStart w:id="3" w:name="_Hlk156558140"/>
      <w:r w:rsidR="00697E93"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24EF5"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ставок платы за пользование объектами растительного мира Кыргызской Республики и Порядка взимания и использования платы за пользование объектами растительного мира Кыргызской Республики»</w:t>
      </w:r>
      <w:bookmarkEnd w:id="3"/>
      <w:r w:rsidR="00697E93"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во исполнение Законов Кыргызской Республики «Об охране окружающей среды», «Об охране и использовании растительного мира»</w:t>
      </w:r>
      <w:r w:rsidR="00F24EF5"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4EF5" w:rsidRPr="00533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статьями 13 и 17 конституционного Закона Кыргызской Республики «О Кабинете Министров Кыргызской Республики», в целях регулирования пользования объектами растительного мира Кыргызской Республики.</w:t>
      </w:r>
    </w:p>
    <w:p w14:paraId="0F970DDB" w14:textId="2AADC056" w:rsidR="003D3144" w:rsidRPr="00533C0B" w:rsidRDefault="001359D9" w:rsidP="001359D9">
      <w:pPr>
        <w:shd w:val="clear" w:color="auto" w:fill="FFFFFF"/>
        <w:spacing w:after="0" w:line="240" w:lineRule="auto"/>
        <w:ind w:right="-2"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 1, статьи 17 Закона Кыргызской Республики «</w:t>
      </w: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RU"/>
        </w:rPr>
        <w:t>О нормативных правовых актах Кыргызской</w:t>
      </w: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RU"/>
        </w:rPr>
        <w:t>Республики</w:t>
      </w:r>
      <w:r w:rsidRPr="0053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проектом постановления предусмотрена утрата силы постановления Правительства Кыргызской Республики «Об утверждении ставок платы за пользование объектами растительного мира Кыргызской Республики и Порядка взимания и использования платы за пользование объектами растительного мира Кыргызской Республики» № 631 от 14 сентября 2015 года.</w:t>
      </w:r>
    </w:p>
    <w:p w14:paraId="45192840" w14:textId="77777777" w:rsidR="00702D2B" w:rsidRPr="00533C0B" w:rsidRDefault="007B648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533C0B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Описательная часть</w:t>
      </w:r>
    </w:p>
    <w:p w14:paraId="7129E681" w14:textId="3DFB7FC5" w:rsidR="00702D2B" w:rsidRPr="000D2E79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</w:pP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Постановление Правительства Кыргызской Республики</w:t>
      </w:r>
      <w:r w:rsidR="001C04D3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</w:t>
      </w:r>
      <w:r w:rsidR="00697E93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«Об утверждении ставок платы за пользование объектами растительного мира Кыргызской Республики и Порядка взимания и использования платы за пользование объектами растительного мира Кыргызской Республики»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регулирует правовые отношения, возникающие в сфере пользования объектами растительного мира Кыргызской Республики, а также </w:t>
      </w:r>
      <w:r w:rsidR="00A256DD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определяет стоимость растений и позволяет осуществить объективную и </w:t>
      </w:r>
      <w:r w:rsidR="00F24EF5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справедливую</w:t>
      </w:r>
      <w:r w:rsidR="00A256DD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оценку стоимости дикорастущих раст</w:t>
      </w:r>
      <w:r w:rsidR="001359D9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ительных объектов</w:t>
      </w:r>
      <w:r w:rsidR="00A256DD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, которые являются природным</w:t>
      </w:r>
      <w:r w:rsidR="00F24EF5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и</w:t>
      </w:r>
      <w:r w:rsidR="00A256DD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ресур</w:t>
      </w:r>
      <w:r w:rsidR="00F24EF5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сами</w:t>
      </w:r>
      <w:r w:rsidR="00A256DD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Кыргызской Республики.</w:t>
      </w:r>
    </w:p>
    <w:p w14:paraId="23A18633" w14:textId="5B998622" w:rsidR="00702D2B" w:rsidRPr="000D2E79" w:rsidRDefault="007B6480" w:rsidP="000C71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В настоящее время </w:t>
      </w:r>
      <w:r w:rsidR="000C7151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в</w:t>
      </w:r>
      <w:r w:rsidR="000C7151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силу нынешней низкой стоимости ставок </w:t>
      </w:r>
      <w:r w:rsidR="001359D9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з</w:t>
      </w:r>
      <w:r w:rsidR="000C7151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а пользование объектами растительного мира, возникает риск необратимой деградации дикорастущих растительных ресурсов. Эта ситуация угрожает балансу в использовании и охране природных </w:t>
      </w:r>
      <w:r w:rsidR="00221FA7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ресурсов</w:t>
      </w:r>
      <w:r w:rsidR="000C7151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Кыргызской Республики.</w:t>
      </w:r>
      <w:r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0C7151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0C7151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рациональному</w:t>
      </w:r>
      <w:r w:rsidR="000C7151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подлежат все объекты растительного мира, включая:</w:t>
      </w:r>
    </w:p>
    <w:p w14:paraId="06A61E95" w14:textId="7EAA7B3D" w:rsidR="00702D2B" w:rsidRPr="000D2E79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Дикорастущие растения (наземная и подземная части - корни, семена, цветы, травяной растительный покров, лекарственное</w:t>
      </w:r>
      <w:r w:rsidR="000C7151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="000C7151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пищевое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растительное сырье, дикорастущие ягоды, плоды грецкого ореха,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фисташки, облепихи, редкие и исчезающие растения, деревья, группы деревьев, кустарники, ивовые насаждения, тростник, камыш), а также мохообразные, водоросли, грибы и лишайники;</w:t>
      </w:r>
    </w:p>
    <w:p w14:paraId="2DEFFB9E" w14:textId="77777777" w:rsidR="00702D2B" w:rsidRPr="000D2E79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Растительные сообщества всех типов, формируемые перечисленными выше растениями.</w:t>
      </w:r>
    </w:p>
    <w:p w14:paraId="429107E9" w14:textId="31F35956" w:rsidR="002B45F1" w:rsidRPr="000D2E79" w:rsidRDefault="007B6480" w:rsidP="002B45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действующем в постановлении есть Перечень видов дикорастущих растений, их частей и продуктов (плоды), изъятие которых из природной среды (кроме земель, находящихся в частной собственности) в хозяйственных, коммерческих и иных научных целях осуществляется только по разрешениям, в который были включены лишь малая часть видов, также учитывая, что спрос на пользование видами растений 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растет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возникает необходимость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345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новых 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 платы.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</w:t>
      </w:r>
      <w:r w:rsidR="00893345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пользование раст</w:t>
      </w:r>
      <w:r w:rsidR="00893345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ительными объектами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отвечает их реальной ценности и не отражает истинные затраты на управление, восстановление и поддержание дикорастущих растений. 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и физические лица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пользования объектами растительного мира</w:t>
      </w:r>
      <w:r w:rsidR="00221FA7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грибов</w:t>
      </w:r>
      <w:r w:rsidR="002B45F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малые финансовые обязательства, что не способствует должному финансированию охраны и управления растительными ресурсами Кыргызской Республики. </w:t>
      </w:r>
    </w:p>
    <w:p w14:paraId="520EE612" w14:textId="290492B1" w:rsidR="003D3144" w:rsidRPr="000D2E79" w:rsidRDefault="002B45F1" w:rsidP="002B45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ситуация создает отрицательный стимул для сохранения и устойчивого использования растительных ресурсов</w:t>
      </w:r>
      <w:r w:rsidR="00221FA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грибов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неправильно оцененные платежи за пользование раст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ительными ресурсами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способствуют их рациональному использованию и охране. В результате, происходит нерациональное использование, или недопустимая эксплуатация растительных ресурсов, что непосредственно приводит к деградации окружающей среды и потере биологического разнообразия. Для обеспечения устойчивой охраны и управления растительными ресурсами Кыргызской Республики, необходимо обновление и увеличение ставок платы за использование объектов растительного мира. Это позволит установить соответствующие стимулы для эффективного управления и охраны растений, а также создать необходимую финансовую базу для проведения научных исследований, мониторинга и разработки мер по сохранению дикорастущих растительных ресурсов.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E7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проектом постановления откорректирована стоимость ставок платы за пользование объектами растительного мира согласно</w:t>
      </w:r>
      <w:r w:rsidR="000D2E79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D2E7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коэффициенту инфляции, на основании данных Национального статистического комитета Кыргызской Республики.</w:t>
      </w:r>
      <w:r w:rsidR="000D2E79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Также ставки платы были дополнены 5 востребованными видами растений, такими как: макротомия, арнебия, ясенец, лук афлатунский и ферула вонючая (семена и смола)</w:t>
      </w:r>
    </w:p>
    <w:p w14:paraId="74BC5CAC" w14:textId="4AB6090F" w:rsidR="003D3144" w:rsidRPr="000D2E79" w:rsidRDefault="000B0669" w:rsidP="000B0669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r w:rsidR="001359D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</w:t>
      </w:r>
      <w:r w:rsidR="001359D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359D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платы за пользование объектами растительного мира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П</w:t>
      </w:r>
      <w:proofErr w:type="spellStart"/>
      <w:r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>лата</w:t>
      </w:r>
      <w:proofErr w:type="spellEnd"/>
      <w:r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 xml:space="preserve"> за пользование объектами растительного мира по разрешению поступает на счета Республиканского и местных фондов охраны природы и развития лесной отрасли (далее - </w:t>
      </w:r>
      <w:proofErr w:type="spellStart"/>
      <w:r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>РФОПиРЛО</w:t>
      </w:r>
      <w:proofErr w:type="spellEnd"/>
      <w:r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 xml:space="preserve">) уполномоченного государственного органа в </w:t>
      </w:r>
      <w:r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lastRenderedPageBreak/>
        <w:t>области охраны окружающей среды и лесного хозяйства в соответствии с законодательством Кыргызской Республики.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Также в данном Порядке указано что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 xml:space="preserve">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«</w:t>
      </w:r>
      <w:r w:rsidR="003D3144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с</w:t>
      </w:r>
      <w:proofErr w:type="spellStart"/>
      <w:r w:rsidR="003D3144"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>редства</w:t>
      </w:r>
      <w:proofErr w:type="spellEnd"/>
      <w:r w:rsidR="003D3144" w:rsidRPr="000D2E79">
        <w:rPr>
          <w:rFonts w:ascii="Times New Roman" w:eastAsia="Times New Roman" w:hAnsi="Times New Roman" w:cs="Times New Roman"/>
          <w:sz w:val="28"/>
          <w:szCs w:val="28"/>
          <w:lang w:val="ru-KG" w:eastAsia="ru-KG"/>
        </w:rPr>
        <w:t>, полученные за пользование объектами растительного мира, направляются на охрану, защиту и восстановление дикорастущих растений, образуемых ими природных растительных сообществ и среды их произрастания, на ведение государственного кадастра и мониторинга растительного мира, а также заповедного дела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».</w:t>
      </w:r>
      <w:r w:rsidR="001359D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</w:p>
    <w:p w14:paraId="29294EEF" w14:textId="35509FAE" w:rsidR="000B0669" w:rsidRPr="000D2E79" w:rsidRDefault="00F20E4F" w:rsidP="000B0669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0635787"/>
      <w:r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В связи с тем, что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указанный в Порядке орган </w:t>
      </w:r>
      <w:proofErr w:type="spellStart"/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РФОПиРЛО</w:t>
      </w:r>
      <w:proofErr w:type="spellEnd"/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был ликвидирован</w:t>
      </w:r>
      <w:r w:rsidR="00675A26" w:rsidRPr="000D2E79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,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675A26" w:rsidRPr="000D2E79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с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20</w:t>
      </w:r>
      <w:r w:rsidR="00B26C88" w:rsidRPr="000D2E79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1</w:t>
      </w:r>
      <w:r w:rsidR="00675A26" w:rsidRPr="000D2E79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8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год</w:t>
      </w:r>
      <w:r w:rsidR="00675A26" w:rsidRPr="000D2E79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а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средства от природопользования поступают в </w:t>
      </w:r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специальный счет уполномоченного государственного органа в сфере охраны окружающей среды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KG"/>
        </w:rPr>
        <w:t>, обратный механизм возврата средств не работает.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данным Национального статистического комитета Кыргызской Республики, расходы государственного бюджета на охрану окружающей среды, а именно охрану растений в последний раз выделял</w:t>
      </w:r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proofErr w:type="spellStart"/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</w:t>
      </w:r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 2016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610E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proofErr w:type="spellEnd"/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</w:t>
      </w:r>
      <w:r w:rsidR="00AD495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я,</w:t>
      </w:r>
      <w:r w:rsidR="000B0669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охрану растений не выделялись средства.</w:t>
      </w:r>
    </w:p>
    <w:bookmarkEnd w:id="4"/>
    <w:p w14:paraId="7015E2FC" w14:textId="407585A9" w:rsidR="000B0669" w:rsidRPr="000D2E79" w:rsidRDefault="000B0669" w:rsidP="00DB0854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E340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</w:t>
      </w:r>
      <w:r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Академии наук Кыргызской Республики</w:t>
      </w:r>
      <w:r w:rsidR="00317535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из-за отсутствия финансовых средств с</w:t>
      </w:r>
      <w:r w:rsidR="002B1BFA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пециалисты Национальной академии наук</w:t>
      </w:r>
      <w:r w:rsidR="00317535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своевременно провести мониторинг пользующимися спросом у заготовителей перечнем объектов растительного мира</w:t>
      </w:r>
      <w:r w:rsidR="008250AD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</w:t>
      </w:r>
      <w:r w:rsidR="003E3401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ставки платы </w:t>
      </w:r>
      <w:r w:rsidR="003E53C7"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устарели и не соответствуют рыночной стоимости растительного сырья.</w:t>
      </w:r>
    </w:p>
    <w:p w14:paraId="27825C6E" w14:textId="77777777" w:rsidR="00DB0854" w:rsidRDefault="00DB0854" w:rsidP="00DB0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ky-KG"/>
        </w:rPr>
      </w:pPr>
    </w:p>
    <w:p w14:paraId="5405A101" w14:textId="5C14DD80" w:rsidR="00702D2B" w:rsidRPr="000D2E79" w:rsidRDefault="002B45F1" w:rsidP="00DB0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9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ky-KG"/>
        </w:rPr>
        <w:t xml:space="preserve">3. </w:t>
      </w:r>
      <w:r w:rsidR="007B6480" w:rsidRPr="000D2E79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74411CB0" w14:textId="2E358E3B" w:rsidR="00552A6E" w:rsidRDefault="00AD4957" w:rsidP="00DB08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</w:pP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Экономических, экологических, с</w:t>
      </w:r>
      <w:r w:rsidR="00221FA7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оциальных, п</w:t>
      </w:r>
      <w:proofErr w:type="spellStart"/>
      <w:r w:rsidR="00BF55EB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равовы</w:t>
      </w:r>
      <w:proofErr w:type="spellEnd"/>
      <w:r w:rsidR="00552A6E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х, </w:t>
      </w:r>
      <w:proofErr w:type="spellStart"/>
      <w:r w:rsidR="00BF55EB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правозащитны</w:t>
      </w:r>
      <w:proofErr w:type="spellEnd"/>
      <w:r w:rsidR="00552A6E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х, гендерных и коррупционных</w:t>
      </w:r>
      <w:r w:rsidR="00BF55EB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BF55EB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последстви</w:t>
      </w:r>
      <w:proofErr w:type="spellEnd"/>
      <w:r w:rsidR="00552A6E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й не привлечет.</w:t>
      </w:r>
    </w:p>
    <w:p w14:paraId="579E37FC" w14:textId="77777777" w:rsidR="00DB0854" w:rsidRPr="000D2E79" w:rsidRDefault="00DB0854" w:rsidP="00BF55E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</w:pPr>
    </w:p>
    <w:p w14:paraId="1DE4D0BE" w14:textId="5B15FFC7" w:rsidR="00702D2B" w:rsidRPr="00DB0854" w:rsidRDefault="007B6480" w:rsidP="00DB085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DB0854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Информация о результатах общественного обсуждения</w:t>
      </w:r>
    </w:p>
    <w:p w14:paraId="6E28D72C" w14:textId="4F20B523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В соответствии со статьей 22 Закона Кыргызской Республики 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«О нормативных правовых актах Кыргызской Республики»</w:t>
      </w:r>
      <w:r w:rsidR="00E20528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данный проект</w:t>
      </w:r>
      <w:r w:rsidR="00E20528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постановления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="004E4940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будет 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размещен</w:t>
      </w:r>
      <w:r w:rsidR="00E20528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на </w:t>
      </w:r>
      <w:r w:rsidR="00E20528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Едином портале 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общественного обсуждения</w:t>
      </w:r>
      <w:r w:rsidR="00E20528"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проектов нормативных правовых актов Кыргызской Республики. </w:t>
      </w:r>
    </w:p>
    <w:p w14:paraId="34D1DD00" w14:textId="77777777" w:rsidR="00DB0854" w:rsidRPr="000D2E79" w:rsidRDefault="00DB08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2FD39E22" w14:textId="7CAC5AC7" w:rsidR="00702D2B" w:rsidRPr="000D2E79" w:rsidRDefault="007B6480" w:rsidP="00B01D5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0D2E79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Анализ соответствия проекта законодательству</w:t>
      </w:r>
    </w:p>
    <w:p w14:paraId="64664E99" w14:textId="7218284E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23CF3A57" w14:textId="77777777" w:rsidR="00DB0854" w:rsidRPr="000D2E79" w:rsidRDefault="00DB08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43E23207" w14:textId="77777777" w:rsidR="00702D2B" w:rsidRPr="000D2E79" w:rsidRDefault="007B6480" w:rsidP="00B01D5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0D2E79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Информация о необходимости финансирования</w:t>
      </w:r>
    </w:p>
    <w:p w14:paraId="57A60657" w14:textId="5C3EA372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lastRenderedPageBreak/>
        <w:t xml:space="preserve">Принятие настоящего проекта постановления </w:t>
      </w:r>
      <w:r w:rsidR="00F20E4F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Кабинета Министров </w:t>
      </w:r>
      <w:r w:rsidRPr="000D2E7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Кыргызской Республики не повлечет дополнительных финансовых затрат из республиканского бюджета. </w:t>
      </w:r>
    </w:p>
    <w:p w14:paraId="27D8A079" w14:textId="77777777" w:rsidR="00DB0854" w:rsidRPr="000D2E79" w:rsidRDefault="00DB08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174E229B" w14:textId="77777777" w:rsidR="00702D2B" w:rsidRPr="000D2E79" w:rsidRDefault="007B6480" w:rsidP="00B01D5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0D2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анализе регулятивного воздействия</w:t>
      </w:r>
    </w:p>
    <w:p w14:paraId="2B925679" w14:textId="5EC524DD" w:rsidR="00702D2B" w:rsidRPr="000D2E79" w:rsidRDefault="00766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 п</w:t>
      </w:r>
      <w:proofErr w:type="spellStart"/>
      <w:r w:rsidR="00DB0854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редлагаемый</w:t>
      </w:r>
      <w:proofErr w:type="spellEnd"/>
      <w:r w:rsidR="007B6480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была разработана аналитическая записка</w:t>
      </w:r>
      <w:r w:rsidR="007B6480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7B6480" w:rsidRPr="000D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регулятивного воздействия, </w:t>
      </w:r>
      <w:r w:rsidRPr="000D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 на данный момент находится на стадии завершения.</w:t>
      </w:r>
    </w:p>
    <w:p w14:paraId="748E6142" w14:textId="30D3DC9D" w:rsidR="00702D2B" w:rsidRDefault="00702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342FC" w14:textId="77777777" w:rsidR="00DB0854" w:rsidRPr="00533C0B" w:rsidRDefault="00DB08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61245" w14:textId="77777777" w:rsidR="00702D2B" w:rsidRPr="00533C0B" w:rsidRDefault="007B6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</w:t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М.Ж. </w:t>
      </w:r>
      <w:proofErr w:type="spellStart"/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Тургунбаев</w:t>
      </w:r>
      <w:proofErr w:type="spellEnd"/>
      <w:r w:rsidRPr="0053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702D2B" w:rsidRPr="00533C0B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48CA" w14:textId="77777777" w:rsidR="000E4A9B" w:rsidRDefault="000E4A9B">
      <w:pPr>
        <w:spacing w:line="240" w:lineRule="auto"/>
      </w:pPr>
      <w:r>
        <w:separator/>
      </w:r>
    </w:p>
  </w:endnote>
  <w:endnote w:type="continuationSeparator" w:id="0">
    <w:p w14:paraId="6C0E5D3C" w14:textId="77777777" w:rsidR="000E4A9B" w:rsidRDefault="000E4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298650"/>
      <w:docPartObj>
        <w:docPartGallery w:val="Page Numbers (Bottom of Page)"/>
        <w:docPartUnique/>
      </w:docPartObj>
    </w:sdtPr>
    <w:sdtEndPr/>
    <w:sdtContent>
      <w:p w14:paraId="0C9124B2" w14:textId="329F3573" w:rsidR="002705D4" w:rsidRDefault="002705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1CF34" w14:textId="77777777" w:rsidR="002705D4" w:rsidRDefault="002705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3FF0" w14:textId="77777777" w:rsidR="000E4A9B" w:rsidRDefault="000E4A9B">
      <w:pPr>
        <w:spacing w:after="0"/>
      </w:pPr>
      <w:r>
        <w:separator/>
      </w:r>
    </w:p>
  </w:footnote>
  <w:footnote w:type="continuationSeparator" w:id="0">
    <w:p w14:paraId="6B53CD22" w14:textId="77777777" w:rsidR="000E4A9B" w:rsidRDefault="000E4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272A"/>
    <w:multiLevelType w:val="multilevel"/>
    <w:tmpl w:val="6A0C27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015365"/>
    <w:multiLevelType w:val="hybridMultilevel"/>
    <w:tmpl w:val="92B8251E"/>
    <w:lvl w:ilvl="0" w:tplc="1470497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21C6A"/>
    <w:multiLevelType w:val="hybridMultilevel"/>
    <w:tmpl w:val="7EFCF93A"/>
    <w:lvl w:ilvl="0" w:tplc="488A653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8B"/>
    <w:rsid w:val="000011F7"/>
    <w:rsid w:val="00002916"/>
    <w:rsid w:val="00007B77"/>
    <w:rsid w:val="00017E22"/>
    <w:rsid w:val="0004628D"/>
    <w:rsid w:val="0007534F"/>
    <w:rsid w:val="00075D5D"/>
    <w:rsid w:val="00084399"/>
    <w:rsid w:val="000B0669"/>
    <w:rsid w:val="000C7151"/>
    <w:rsid w:val="000D2E79"/>
    <w:rsid w:val="000E01A7"/>
    <w:rsid w:val="000E4A9B"/>
    <w:rsid w:val="00104F61"/>
    <w:rsid w:val="001359D9"/>
    <w:rsid w:val="0014591E"/>
    <w:rsid w:val="0014645D"/>
    <w:rsid w:val="00170C00"/>
    <w:rsid w:val="00170CED"/>
    <w:rsid w:val="001C04D3"/>
    <w:rsid w:val="001D1F23"/>
    <w:rsid w:val="001D2D5D"/>
    <w:rsid w:val="00221FA7"/>
    <w:rsid w:val="002222BE"/>
    <w:rsid w:val="002705D4"/>
    <w:rsid w:val="00277500"/>
    <w:rsid w:val="00285B99"/>
    <w:rsid w:val="002B1BFA"/>
    <w:rsid w:val="002B45F1"/>
    <w:rsid w:val="002B59EC"/>
    <w:rsid w:val="002D080F"/>
    <w:rsid w:val="002E39C7"/>
    <w:rsid w:val="00301D25"/>
    <w:rsid w:val="00307AAD"/>
    <w:rsid w:val="00313BD4"/>
    <w:rsid w:val="00315F66"/>
    <w:rsid w:val="00317535"/>
    <w:rsid w:val="003243B5"/>
    <w:rsid w:val="0032453A"/>
    <w:rsid w:val="0033701F"/>
    <w:rsid w:val="00337034"/>
    <w:rsid w:val="0035504A"/>
    <w:rsid w:val="00355429"/>
    <w:rsid w:val="003751CF"/>
    <w:rsid w:val="0038036A"/>
    <w:rsid w:val="00384B96"/>
    <w:rsid w:val="003D3144"/>
    <w:rsid w:val="003D3C70"/>
    <w:rsid w:val="003E3401"/>
    <w:rsid w:val="003E53C7"/>
    <w:rsid w:val="00404F79"/>
    <w:rsid w:val="004215F7"/>
    <w:rsid w:val="0042479D"/>
    <w:rsid w:val="00446732"/>
    <w:rsid w:val="00461015"/>
    <w:rsid w:val="00477A3C"/>
    <w:rsid w:val="0048680A"/>
    <w:rsid w:val="004A5D0E"/>
    <w:rsid w:val="004E2DAF"/>
    <w:rsid w:val="004E4940"/>
    <w:rsid w:val="004F5CF7"/>
    <w:rsid w:val="00500E99"/>
    <w:rsid w:val="00505EA0"/>
    <w:rsid w:val="005212FB"/>
    <w:rsid w:val="0052166E"/>
    <w:rsid w:val="00533C0B"/>
    <w:rsid w:val="00551FBE"/>
    <w:rsid w:val="00552A6E"/>
    <w:rsid w:val="005A4023"/>
    <w:rsid w:val="00622BE8"/>
    <w:rsid w:val="006241EA"/>
    <w:rsid w:val="0063606B"/>
    <w:rsid w:val="006457DB"/>
    <w:rsid w:val="00675A26"/>
    <w:rsid w:val="006902BB"/>
    <w:rsid w:val="00696FD4"/>
    <w:rsid w:val="00697E93"/>
    <w:rsid w:val="006A19A7"/>
    <w:rsid w:val="006E75C7"/>
    <w:rsid w:val="006F1CE7"/>
    <w:rsid w:val="006F3F2D"/>
    <w:rsid w:val="00702D2B"/>
    <w:rsid w:val="00730386"/>
    <w:rsid w:val="00736DBE"/>
    <w:rsid w:val="0074657E"/>
    <w:rsid w:val="0076273B"/>
    <w:rsid w:val="00766CB1"/>
    <w:rsid w:val="00794BEC"/>
    <w:rsid w:val="007B6480"/>
    <w:rsid w:val="007C29F9"/>
    <w:rsid w:val="007D34D2"/>
    <w:rsid w:val="007D6009"/>
    <w:rsid w:val="007D7FBA"/>
    <w:rsid w:val="0081646D"/>
    <w:rsid w:val="008250AD"/>
    <w:rsid w:val="00865F6E"/>
    <w:rsid w:val="00893345"/>
    <w:rsid w:val="008A6620"/>
    <w:rsid w:val="00913E46"/>
    <w:rsid w:val="00973740"/>
    <w:rsid w:val="00986E0B"/>
    <w:rsid w:val="009A55AD"/>
    <w:rsid w:val="009D2984"/>
    <w:rsid w:val="009E20F2"/>
    <w:rsid w:val="00A003C8"/>
    <w:rsid w:val="00A054E4"/>
    <w:rsid w:val="00A17980"/>
    <w:rsid w:val="00A256DD"/>
    <w:rsid w:val="00A55F57"/>
    <w:rsid w:val="00A823C7"/>
    <w:rsid w:val="00A9752B"/>
    <w:rsid w:val="00AC1516"/>
    <w:rsid w:val="00AD4957"/>
    <w:rsid w:val="00AD5419"/>
    <w:rsid w:val="00B01D50"/>
    <w:rsid w:val="00B12093"/>
    <w:rsid w:val="00B15FAA"/>
    <w:rsid w:val="00B20BB6"/>
    <w:rsid w:val="00B26C88"/>
    <w:rsid w:val="00B50DC1"/>
    <w:rsid w:val="00B55043"/>
    <w:rsid w:val="00B82EE8"/>
    <w:rsid w:val="00BE5855"/>
    <w:rsid w:val="00BF55EB"/>
    <w:rsid w:val="00BF71F5"/>
    <w:rsid w:val="00C01B34"/>
    <w:rsid w:val="00C048DE"/>
    <w:rsid w:val="00C3033E"/>
    <w:rsid w:val="00C97D66"/>
    <w:rsid w:val="00CA1F30"/>
    <w:rsid w:val="00CB3A8B"/>
    <w:rsid w:val="00CD6835"/>
    <w:rsid w:val="00CE039C"/>
    <w:rsid w:val="00CF0C52"/>
    <w:rsid w:val="00D6052B"/>
    <w:rsid w:val="00DB0854"/>
    <w:rsid w:val="00DC2AB4"/>
    <w:rsid w:val="00E20528"/>
    <w:rsid w:val="00E57C3B"/>
    <w:rsid w:val="00E77820"/>
    <w:rsid w:val="00EB6D32"/>
    <w:rsid w:val="00EC2BC5"/>
    <w:rsid w:val="00F20E4F"/>
    <w:rsid w:val="00F24EF5"/>
    <w:rsid w:val="00F80932"/>
    <w:rsid w:val="00F83D97"/>
    <w:rsid w:val="00FB4B6E"/>
    <w:rsid w:val="00FC455F"/>
    <w:rsid w:val="00FD610E"/>
    <w:rsid w:val="00FE0107"/>
    <w:rsid w:val="1A2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8310"/>
  <w15:docId w15:val="{B04FFE5A-669D-4517-9313-18EF5FC8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 Spacing"/>
    <w:uiPriority w:val="1"/>
    <w:qFormat/>
    <w:rPr>
      <w:sz w:val="22"/>
      <w:szCs w:val="22"/>
      <w:lang w:val="ru-RU"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tktekst">
    <w:name w:val="tk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2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05D4"/>
    <w:rPr>
      <w:sz w:val="22"/>
      <w:szCs w:val="22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27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5D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Бекбатыр</dc:creator>
  <cp:lastModifiedBy>Бермет Кубанычбекова Кубанычбековна</cp:lastModifiedBy>
  <cp:revision>29</cp:revision>
  <dcterms:created xsi:type="dcterms:W3CDTF">2024-01-19T06:02:00Z</dcterms:created>
  <dcterms:modified xsi:type="dcterms:W3CDTF">2024-03-28T11:56:00Z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6875749F7CC8457A83CB62F9C7A01F95</vt:lpwstr>
  </property>
</Properties>
</file>