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F7D" w:rsidRDefault="002C4CFB" w:rsidP="00CB294D">
      <w:r>
        <w:tab/>
      </w:r>
      <w:r>
        <w:tab/>
      </w:r>
      <w:r>
        <w:tab/>
      </w:r>
      <w:r>
        <w:tab/>
      </w:r>
    </w:p>
    <w:p w:rsidR="002C4CFB" w:rsidRPr="008B2063" w:rsidRDefault="002C4CFB" w:rsidP="008B2063">
      <w:pPr>
        <w:jc w:val="center"/>
        <w:rPr>
          <w:rFonts w:eastAsia="Times New Roman"/>
          <w:b/>
          <w:color w:val="000000"/>
          <w:sz w:val="28"/>
          <w:szCs w:val="28"/>
          <w:lang w:val="ky-KG"/>
        </w:rPr>
      </w:pPr>
      <w:r w:rsidRPr="008B2063">
        <w:rPr>
          <w:rFonts w:eastAsia="Times New Roman"/>
          <w:b/>
          <w:color w:val="000000"/>
          <w:sz w:val="28"/>
          <w:szCs w:val="28"/>
          <w:lang w:val="ky-KG"/>
        </w:rPr>
        <w:t>СПРАВКА-ОБОСНОВАНИЕ</w:t>
      </w:r>
    </w:p>
    <w:p w:rsidR="002C4CFB" w:rsidRPr="008B2063" w:rsidRDefault="000F1080" w:rsidP="00CB294D">
      <w:pPr>
        <w:jc w:val="center"/>
        <w:rPr>
          <w:b/>
          <w:bCs/>
          <w:color w:val="2B2B2B"/>
          <w:spacing w:val="5"/>
          <w:sz w:val="28"/>
          <w:szCs w:val="28"/>
          <w:shd w:val="clear" w:color="auto" w:fill="FFFFFF"/>
        </w:rPr>
      </w:pPr>
      <w:r w:rsidRPr="008B2063">
        <w:rPr>
          <w:b/>
          <w:sz w:val="28"/>
          <w:szCs w:val="28"/>
          <w:lang w:val="ky-KG"/>
        </w:rPr>
        <w:t>к</w:t>
      </w:r>
      <w:r w:rsidRPr="008B2063">
        <w:rPr>
          <w:b/>
          <w:sz w:val="28"/>
          <w:szCs w:val="28"/>
        </w:rPr>
        <w:t xml:space="preserve"> проекту постановления Кабинета Министров Кыргызской Республики</w:t>
      </w:r>
      <w:r w:rsidRPr="008B2063">
        <w:rPr>
          <w:sz w:val="28"/>
          <w:szCs w:val="28"/>
        </w:rPr>
        <w:t xml:space="preserve"> «</w:t>
      </w:r>
      <w:r w:rsidR="00F13268" w:rsidRPr="008B2063">
        <w:rPr>
          <w:b/>
          <w:bCs/>
          <w:spacing w:val="5"/>
          <w:sz w:val="28"/>
          <w:szCs w:val="28"/>
        </w:rPr>
        <w:t>О внесении изменений в постановление Правительства Кыргызской Республики «</w:t>
      </w:r>
      <w:r w:rsidR="00F13268" w:rsidRPr="008B2063">
        <w:rPr>
          <w:b/>
          <w:bCs/>
          <w:color w:val="2B2B2B"/>
          <w:spacing w:val="5"/>
          <w:sz w:val="28"/>
          <w:szCs w:val="28"/>
          <w:shd w:val="clear" w:color="auto" w:fill="FFFFFF"/>
        </w:rPr>
        <w:t xml:space="preserve">Об утверждении Положения о порядке проведения конкурса на предоставление юридическим лицам права ведения охотхозяйственной деятельности на определенных охотничьих угодьях Кыргызской Республики» </w:t>
      </w:r>
      <w:r w:rsidR="009F4DB8">
        <w:rPr>
          <w:b/>
          <w:bCs/>
          <w:color w:val="2B2B2B"/>
          <w:spacing w:val="5"/>
          <w:sz w:val="28"/>
          <w:szCs w:val="28"/>
          <w:shd w:val="clear" w:color="auto" w:fill="FFFFFF"/>
        </w:rPr>
        <w:br/>
      </w:r>
      <w:r w:rsidR="00F13268" w:rsidRPr="008B2063">
        <w:rPr>
          <w:b/>
          <w:bCs/>
          <w:color w:val="2B2B2B"/>
          <w:spacing w:val="5"/>
          <w:sz w:val="28"/>
          <w:szCs w:val="28"/>
          <w:shd w:val="clear" w:color="auto" w:fill="FFFFFF"/>
        </w:rPr>
        <w:t>от 11 августа 2016 года № 440</w:t>
      </w:r>
    </w:p>
    <w:p w:rsidR="00F13268" w:rsidRPr="008B2063" w:rsidRDefault="00F13268" w:rsidP="008B2063">
      <w:pPr>
        <w:rPr>
          <w:sz w:val="28"/>
          <w:szCs w:val="28"/>
        </w:rPr>
      </w:pPr>
    </w:p>
    <w:p w:rsidR="00213569" w:rsidRPr="008B2063" w:rsidRDefault="00213569" w:rsidP="00CB294D">
      <w:pPr>
        <w:pStyle w:val="a7"/>
        <w:numPr>
          <w:ilvl w:val="0"/>
          <w:numId w:val="2"/>
        </w:numPr>
        <w:jc w:val="both"/>
        <w:rPr>
          <w:b/>
          <w:sz w:val="28"/>
          <w:szCs w:val="28"/>
        </w:rPr>
      </w:pPr>
      <w:r w:rsidRPr="008B2063">
        <w:rPr>
          <w:b/>
          <w:sz w:val="28"/>
          <w:szCs w:val="28"/>
        </w:rPr>
        <w:t>Цель и задачи</w:t>
      </w:r>
    </w:p>
    <w:p w:rsidR="00F26E1D" w:rsidRPr="008B2063" w:rsidRDefault="00F26E1D" w:rsidP="00F26E1D">
      <w:pPr>
        <w:pStyle w:val="ac"/>
        <w:ind w:firstLine="851"/>
        <w:jc w:val="both"/>
        <w:rPr>
          <w:rFonts w:cs="Times New Roman"/>
          <w:szCs w:val="28"/>
          <w:shd w:val="clear" w:color="auto" w:fill="FFFFFF"/>
        </w:rPr>
      </w:pPr>
      <w:r w:rsidRPr="008B2063">
        <w:rPr>
          <w:rFonts w:cs="Times New Roman"/>
          <w:bCs/>
          <w:szCs w:val="36"/>
        </w:rPr>
        <w:t xml:space="preserve">Данный проект разработан </w:t>
      </w:r>
      <w:r w:rsidRPr="008B2063">
        <w:rPr>
          <w:rFonts w:cs="Times New Roman"/>
          <w:szCs w:val="28"/>
          <w:shd w:val="clear" w:color="auto" w:fill="FFFFFF"/>
          <w:lang w:val="ky-KG"/>
        </w:rPr>
        <w:t>в</w:t>
      </w:r>
      <w:r w:rsidRPr="008B2063">
        <w:rPr>
          <w:rFonts w:cs="Times New Roman"/>
          <w:szCs w:val="28"/>
          <w:shd w:val="clear" w:color="auto" w:fill="FFFFFF"/>
        </w:rPr>
        <w:t xml:space="preserve"> целях улучшения качества охраны, рационального использования и сохранения объектов животного мира путем предоставления права ведения охотничьего хозяйства на определенных охотничьих угодьях.</w:t>
      </w:r>
    </w:p>
    <w:p w:rsidR="00F26E1D" w:rsidRPr="008B2063" w:rsidRDefault="00F26E1D" w:rsidP="00F26E1D">
      <w:pPr>
        <w:pStyle w:val="ac"/>
        <w:ind w:firstLine="851"/>
        <w:jc w:val="both"/>
        <w:rPr>
          <w:rFonts w:cs="Times New Roman"/>
          <w:szCs w:val="28"/>
          <w:shd w:val="clear" w:color="auto" w:fill="FFFFFF"/>
        </w:rPr>
      </w:pPr>
      <w:r w:rsidRPr="008B2063">
        <w:rPr>
          <w:rFonts w:cs="Times New Roman"/>
          <w:szCs w:val="28"/>
          <w:shd w:val="clear" w:color="auto" w:fill="FFFFFF"/>
        </w:rPr>
        <w:t xml:space="preserve">Задачей проекта является обеспечение </w:t>
      </w:r>
      <w:proofErr w:type="spellStart"/>
      <w:r w:rsidRPr="008B2063">
        <w:rPr>
          <w:rFonts w:cs="Times New Roman"/>
          <w:szCs w:val="28"/>
          <w:shd w:val="clear" w:color="auto" w:fill="FFFFFF"/>
        </w:rPr>
        <w:t>охотопользователями</w:t>
      </w:r>
      <w:proofErr w:type="spellEnd"/>
      <w:r w:rsidRPr="008B2063">
        <w:rPr>
          <w:rFonts w:cs="Times New Roman"/>
          <w:szCs w:val="28"/>
          <w:shd w:val="clear" w:color="auto" w:fill="FFFFFF"/>
        </w:rPr>
        <w:t xml:space="preserve"> охраны объектов диких животных и среды их обитания, минимизация негативных факторов, влияющих на состояние ресурсов животного мира, сохранение и приумножение охотничьих ресурсов.</w:t>
      </w:r>
    </w:p>
    <w:p w:rsidR="00093F70" w:rsidRPr="008B2063" w:rsidRDefault="00093F70" w:rsidP="00CB294D">
      <w:pPr>
        <w:ind w:firstLine="708"/>
        <w:jc w:val="both"/>
        <w:rPr>
          <w:sz w:val="28"/>
          <w:szCs w:val="28"/>
        </w:rPr>
      </w:pPr>
    </w:p>
    <w:p w:rsidR="007D5E04" w:rsidRPr="008B2063" w:rsidRDefault="00213569" w:rsidP="002C3F0D">
      <w:pPr>
        <w:pStyle w:val="a7"/>
        <w:numPr>
          <w:ilvl w:val="0"/>
          <w:numId w:val="2"/>
        </w:numPr>
        <w:jc w:val="both"/>
        <w:rPr>
          <w:b/>
          <w:sz w:val="28"/>
          <w:szCs w:val="28"/>
        </w:rPr>
      </w:pPr>
      <w:r w:rsidRPr="008B2063">
        <w:rPr>
          <w:b/>
          <w:sz w:val="28"/>
          <w:szCs w:val="28"/>
        </w:rPr>
        <w:t>Описательная часть</w:t>
      </w:r>
    </w:p>
    <w:p w:rsidR="00F26E1D" w:rsidRPr="008B2063" w:rsidRDefault="00F26E1D" w:rsidP="00F26E1D">
      <w:pPr>
        <w:ind w:firstLine="851"/>
        <w:jc w:val="both"/>
        <w:rPr>
          <w:sz w:val="28"/>
          <w:szCs w:val="36"/>
        </w:rPr>
      </w:pPr>
      <w:r w:rsidRPr="008B2063">
        <w:rPr>
          <w:sz w:val="28"/>
          <w:szCs w:val="36"/>
        </w:rPr>
        <w:t xml:space="preserve">В настоящее время в Кыргызской Республике пользование объектами животного мира в целях охоты осуществляют 52 юридических лиц (41 частное, 9 общественных и 2 государственных) на закрепленных охотничьих угодьях общей площадью 14,4 млн. га, из которых </w:t>
      </w:r>
      <w:r w:rsidR="008B2063" w:rsidRPr="008B2063">
        <w:rPr>
          <w:sz w:val="28"/>
          <w:szCs w:val="36"/>
        </w:rPr>
        <w:t>находиться в распоряжении</w:t>
      </w:r>
      <w:r w:rsidRPr="008B2063">
        <w:rPr>
          <w:sz w:val="28"/>
          <w:szCs w:val="36"/>
        </w:rPr>
        <w:t xml:space="preserve"> за уполномоченным государственным органом в сфере охраны окружающей среды (далее - уполномоченный орган) - 7,2 млн. га, за общественными организациями - 3,2 млн. га и за частными </w:t>
      </w:r>
      <w:proofErr w:type="spellStart"/>
      <w:r w:rsidRPr="008B2063">
        <w:rPr>
          <w:sz w:val="28"/>
          <w:szCs w:val="36"/>
        </w:rPr>
        <w:t>охотопользователями</w:t>
      </w:r>
      <w:proofErr w:type="spellEnd"/>
      <w:r w:rsidRPr="008B2063">
        <w:rPr>
          <w:sz w:val="28"/>
          <w:szCs w:val="36"/>
        </w:rPr>
        <w:t xml:space="preserve"> - 4,0 млн. га.</w:t>
      </w:r>
    </w:p>
    <w:p w:rsidR="007D5E04" w:rsidRPr="008B2063" w:rsidRDefault="007D5E04" w:rsidP="00F26E1D">
      <w:pPr>
        <w:ind w:firstLine="708"/>
        <w:jc w:val="both"/>
        <w:rPr>
          <w:sz w:val="28"/>
          <w:szCs w:val="28"/>
        </w:rPr>
      </w:pPr>
      <w:r w:rsidRPr="008B2063">
        <w:rPr>
          <w:sz w:val="28"/>
          <w:szCs w:val="28"/>
        </w:rPr>
        <w:t xml:space="preserve">Хозяйствующие субъекты, осуществляющие деятельность в сфере пользования </w:t>
      </w:r>
      <w:r w:rsidR="00171989" w:rsidRPr="008B2063">
        <w:rPr>
          <w:sz w:val="28"/>
          <w:szCs w:val="28"/>
        </w:rPr>
        <w:t>объектами</w:t>
      </w:r>
      <w:r w:rsidRPr="008B2063">
        <w:rPr>
          <w:sz w:val="28"/>
          <w:szCs w:val="28"/>
        </w:rPr>
        <w:t xml:space="preserve"> животного мира и являющиеся </w:t>
      </w:r>
      <w:proofErr w:type="spellStart"/>
      <w:r w:rsidRPr="008B2063">
        <w:rPr>
          <w:sz w:val="28"/>
          <w:szCs w:val="28"/>
        </w:rPr>
        <w:t>охотпользователями</w:t>
      </w:r>
      <w:proofErr w:type="spellEnd"/>
      <w:r w:rsidRPr="008B2063">
        <w:rPr>
          <w:sz w:val="28"/>
          <w:szCs w:val="28"/>
        </w:rPr>
        <w:t>, в первую очередь заинтересованы в сохранении и приумножении охотничьих ресурсов для их устойчивого использования.</w:t>
      </w:r>
    </w:p>
    <w:p w:rsidR="00D57B0C" w:rsidRPr="008B2063" w:rsidRDefault="00D57B0C" w:rsidP="00795795">
      <w:pPr>
        <w:pStyle w:val="ac"/>
        <w:ind w:firstLine="708"/>
        <w:jc w:val="both"/>
        <w:rPr>
          <w:bCs/>
          <w:color w:val="2B2B2B"/>
          <w:spacing w:val="5"/>
          <w:szCs w:val="28"/>
          <w:shd w:val="clear" w:color="auto" w:fill="FFFFFF"/>
        </w:rPr>
      </w:pPr>
      <w:r w:rsidRPr="008B2063">
        <w:rPr>
          <w:szCs w:val="28"/>
        </w:rPr>
        <w:t>В период действия</w:t>
      </w:r>
      <w:r w:rsidRPr="008B2063">
        <w:rPr>
          <w:bCs/>
          <w:color w:val="000000" w:themeColor="text1"/>
          <w:szCs w:val="28"/>
        </w:rPr>
        <w:t xml:space="preserve"> </w:t>
      </w:r>
      <w:r w:rsidR="00795795" w:rsidRPr="008B2063">
        <w:rPr>
          <w:bCs/>
          <w:color w:val="000000" w:themeColor="text1"/>
          <w:szCs w:val="28"/>
        </w:rPr>
        <w:t>Договоров о ведении охотхозяйственной деятельности</w:t>
      </w:r>
      <w:r w:rsidR="00897EA0" w:rsidRPr="008B2063">
        <w:rPr>
          <w:bCs/>
          <w:color w:val="000000" w:themeColor="text1"/>
          <w:szCs w:val="28"/>
        </w:rPr>
        <w:t xml:space="preserve">, </w:t>
      </w:r>
      <w:proofErr w:type="spellStart"/>
      <w:r w:rsidR="00897EA0" w:rsidRPr="008B2063">
        <w:rPr>
          <w:bCs/>
          <w:color w:val="000000" w:themeColor="text1"/>
          <w:szCs w:val="28"/>
        </w:rPr>
        <w:t>охотпользователи</w:t>
      </w:r>
      <w:proofErr w:type="spellEnd"/>
      <w:r w:rsidR="00897EA0" w:rsidRPr="008B2063">
        <w:rPr>
          <w:bCs/>
          <w:color w:val="000000" w:themeColor="text1"/>
          <w:szCs w:val="28"/>
        </w:rPr>
        <w:t xml:space="preserve"> </w:t>
      </w:r>
      <w:r w:rsidR="00171989" w:rsidRPr="008B2063">
        <w:rPr>
          <w:bCs/>
          <w:color w:val="000000" w:themeColor="text1"/>
          <w:szCs w:val="28"/>
        </w:rPr>
        <w:t>круглогодично осуществляют охранные,</w:t>
      </w:r>
      <w:r w:rsidR="00897EA0" w:rsidRPr="008B2063">
        <w:rPr>
          <w:bCs/>
          <w:color w:val="000000" w:themeColor="text1"/>
          <w:szCs w:val="28"/>
        </w:rPr>
        <w:t xml:space="preserve"> биотехнические</w:t>
      </w:r>
      <w:r w:rsidR="008B2063" w:rsidRPr="008B2063">
        <w:rPr>
          <w:bCs/>
          <w:color w:val="000000" w:themeColor="text1"/>
          <w:szCs w:val="28"/>
        </w:rPr>
        <w:t xml:space="preserve"> мероприятия и проводя</w:t>
      </w:r>
      <w:r w:rsidR="00171989" w:rsidRPr="008B2063">
        <w:rPr>
          <w:bCs/>
          <w:color w:val="000000" w:themeColor="text1"/>
          <w:szCs w:val="28"/>
        </w:rPr>
        <w:t xml:space="preserve">т работы по профилактике, борьбе с заболеваниями и оказанию помощи животным в случае </w:t>
      </w:r>
      <w:r w:rsidR="008B2063" w:rsidRPr="008B2063">
        <w:rPr>
          <w:bCs/>
          <w:color w:val="000000" w:themeColor="text1"/>
          <w:szCs w:val="28"/>
        </w:rPr>
        <w:t>стихийных бедствий, а также несу</w:t>
      </w:r>
      <w:r w:rsidR="00171989" w:rsidRPr="008B2063">
        <w:rPr>
          <w:bCs/>
          <w:color w:val="000000" w:themeColor="text1"/>
          <w:szCs w:val="28"/>
        </w:rPr>
        <w:t xml:space="preserve">т ответственность за состояние охотничьих ресурсов в охотничьих угодьях, </w:t>
      </w:r>
      <w:r w:rsidR="00897EA0" w:rsidRPr="008B2063">
        <w:rPr>
          <w:bCs/>
          <w:color w:val="000000" w:themeColor="text1"/>
          <w:szCs w:val="28"/>
        </w:rPr>
        <w:t xml:space="preserve">согласно условиям заключенного договора между организатором конкурса и юридическим лицом, осуществляющий </w:t>
      </w:r>
      <w:proofErr w:type="spellStart"/>
      <w:r w:rsidR="00897EA0" w:rsidRPr="008B2063">
        <w:rPr>
          <w:bCs/>
          <w:color w:val="2B2B2B"/>
          <w:spacing w:val="5"/>
          <w:szCs w:val="28"/>
          <w:shd w:val="clear" w:color="auto" w:fill="FFFFFF"/>
        </w:rPr>
        <w:t>охотхозяйственную</w:t>
      </w:r>
      <w:proofErr w:type="spellEnd"/>
      <w:r w:rsidR="00897EA0" w:rsidRPr="008B2063">
        <w:rPr>
          <w:bCs/>
          <w:color w:val="2B2B2B"/>
          <w:spacing w:val="5"/>
          <w:szCs w:val="28"/>
          <w:shd w:val="clear" w:color="auto" w:fill="FFFFFF"/>
        </w:rPr>
        <w:t xml:space="preserve"> деятельность на </w:t>
      </w:r>
      <w:r w:rsidR="00A61C99" w:rsidRPr="008B2063">
        <w:rPr>
          <w:bCs/>
          <w:color w:val="2B2B2B"/>
          <w:spacing w:val="5"/>
          <w:szCs w:val="28"/>
          <w:shd w:val="clear" w:color="auto" w:fill="FFFFFF"/>
        </w:rPr>
        <w:t>закрепленных</w:t>
      </w:r>
      <w:r w:rsidR="00897EA0" w:rsidRPr="008B2063">
        <w:rPr>
          <w:bCs/>
          <w:color w:val="2B2B2B"/>
          <w:spacing w:val="5"/>
          <w:szCs w:val="28"/>
          <w:shd w:val="clear" w:color="auto" w:fill="FFFFFF"/>
        </w:rPr>
        <w:t xml:space="preserve"> охотничьих угодьях Кыргызской Республики.</w:t>
      </w:r>
    </w:p>
    <w:p w:rsidR="00897EA0" w:rsidRPr="008B2063" w:rsidRDefault="00897EA0" w:rsidP="00897EA0">
      <w:pPr>
        <w:pStyle w:val="ac"/>
        <w:ind w:firstLine="708"/>
        <w:jc w:val="both"/>
        <w:rPr>
          <w:bCs/>
          <w:color w:val="000000" w:themeColor="text1"/>
          <w:szCs w:val="28"/>
        </w:rPr>
      </w:pPr>
      <w:r w:rsidRPr="008B2063">
        <w:rPr>
          <w:bCs/>
          <w:color w:val="000000" w:themeColor="text1"/>
          <w:szCs w:val="28"/>
        </w:rPr>
        <w:t>Ежегодно на проведение охранн</w:t>
      </w:r>
      <w:r w:rsidR="008B2063" w:rsidRPr="008B2063">
        <w:rPr>
          <w:bCs/>
          <w:color w:val="000000" w:themeColor="text1"/>
          <w:szCs w:val="28"/>
        </w:rPr>
        <w:t xml:space="preserve">ых, </w:t>
      </w:r>
      <w:r w:rsidRPr="008B2063">
        <w:rPr>
          <w:bCs/>
          <w:color w:val="000000" w:themeColor="text1"/>
          <w:szCs w:val="28"/>
        </w:rPr>
        <w:t xml:space="preserve">воспроизводственных и биотехнических мероприятий (предотвращение гибели охотничьих животных, подкормка охотничьих ресурсов и улучшение кормовых условий </w:t>
      </w:r>
      <w:r w:rsidRPr="008B2063">
        <w:rPr>
          <w:bCs/>
          <w:color w:val="000000" w:themeColor="text1"/>
          <w:szCs w:val="28"/>
        </w:rPr>
        <w:lastRenderedPageBreak/>
        <w:t>среды обитания, мелиорация охотничьих угодий, улучшение условий защиты и естественного воспроизводства охотничьих ресурсов, расселение охотничьих ресурсов, предотвращение болезней охотничьих ресурс</w:t>
      </w:r>
      <w:r w:rsidR="008B2063" w:rsidRPr="008B2063">
        <w:rPr>
          <w:bCs/>
          <w:color w:val="000000" w:themeColor="text1"/>
          <w:szCs w:val="28"/>
        </w:rPr>
        <w:t xml:space="preserve">ов и другие) </w:t>
      </w:r>
      <w:proofErr w:type="spellStart"/>
      <w:r w:rsidR="008B2063" w:rsidRPr="008B2063">
        <w:rPr>
          <w:bCs/>
          <w:color w:val="000000" w:themeColor="text1"/>
          <w:szCs w:val="28"/>
        </w:rPr>
        <w:t>охотпользователями</w:t>
      </w:r>
      <w:proofErr w:type="spellEnd"/>
      <w:r w:rsidRPr="008B2063">
        <w:rPr>
          <w:bCs/>
          <w:color w:val="000000" w:themeColor="text1"/>
          <w:szCs w:val="28"/>
        </w:rPr>
        <w:t xml:space="preserve"> из собственных средств выделяются</w:t>
      </w:r>
      <w:r w:rsidRPr="008B2063">
        <w:rPr>
          <w:bCs/>
          <w:color w:val="000000" w:themeColor="text1"/>
          <w:szCs w:val="28"/>
          <w:lang w:val="ky-KG"/>
        </w:rPr>
        <w:t xml:space="preserve"> более 9,0 млн</w:t>
      </w:r>
      <w:r w:rsidR="00171989" w:rsidRPr="008B2063">
        <w:rPr>
          <w:bCs/>
          <w:color w:val="000000" w:themeColor="text1"/>
          <w:szCs w:val="28"/>
          <w:lang w:val="ky-KG"/>
        </w:rPr>
        <w:t>.</w:t>
      </w:r>
      <w:r w:rsidRPr="008B2063">
        <w:rPr>
          <w:bCs/>
          <w:color w:val="000000" w:themeColor="text1"/>
          <w:szCs w:val="28"/>
          <w:lang w:val="ky-KG"/>
        </w:rPr>
        <w:t xml:space="preserve"> сомов</w:t>
      </w:r>
      <w:r w:rsidRPr="008B2063">
        <w:rPr>
          <w:bCs/>
          <w:color w:val="000000" w:themeColor="text1"/>
          <w:szCs w:val="28"/>
        </w:rPr>
        <w:t>.</w:t>
      </w:r>
    </w:p>
    <w:p w:rsidR="00897EA0" w:rsidRPr="008B2063" w:rsidRDefault="00F410ED" w:rsidP="00F410ED">
      <w:pPr>
        <w:pStyle w:val="ac"/>
        <w:ind w:firstLine="851"/>
        <w:jc w:val="both"/>
        <w:rPr>
          <w:bCs/>
          <w:color w:val="000000" w:themeColor="text1"/>
          <w:szCs w:val="28"/>
        </w:rPr>
      </w:pPr>
      <w:r w:rsidRPr="008B2063">
        <w:rPr>
          <w:bCs/>
          <w:color w:val="000000" w:themeColor="text1"/>
          <w:szCs w:val="28"/>
        </w:rPr>
        <w:t>В случае истечения сроков действия Договоров и несвоевременного проведения Конкурса</w:t>
      </w:r>
      <w:r w:rsidR="00F82C6E" w:rsidRPr="008B2063">
        <w:rPr>
          <w:bCs/>
          <w:color w:val="000000" w:themeColor="text1"/>
          <w:szCs w:val="28"/>
        </w:rPr>
        <w:t xml:space="preserve"> со стороны Организатора</w:t>
      </w:r>
      <w:r w:rsidR="00171989" w:rsidRPr="008B2063">
        <w:rPr>
          <w:bCs/>
          <w:color w:val="000000" w:themeColor="text1"/>
          <w:szCs w:val="28"/>
        </w:rPr>
        <w:t xml:space="preserve"> конкурса</w:t>
      </w:r>
      <w:r w:rsidRPr="008B2063">
        <w:rPr>
          <w:bCs/>
          <w:color w:val="000000" w:themeColor="text1"/>
          <w:szCs w:val="28"/>
        </w:rPr>
        <w:t xml:space="preserve">, мероприятия, осуществляемые </w:t>
      </w:r>
      <w:proofErr w:type="spellStart"/>
      <w:r w:rsidRPr="008B2063">
        <w:rPr>
          <w:bCs/>
          <w:color w:val="000000" w:themeColor="text1"/>
          <w:szCs w:val="28"/>
        </w:rPr>
        <w:t>охотпользователями</w:t>
      </w:r>
      <w:proofErr w:type="spellEnd"/>
      <w:r w:rsidR="008B2063" w:rsidRPr="008B2063">
        <w:rPr>
          <w:bCs/>
          <w:color w:val="000000" w:themeColor="text1"/>
          <w:szCs w:val="28"/>
        </w:rPr>
        <w:t>,</w:t>
      </w:r>
      <w:r w:rsidRPr="008B2063">
        <w:rPr>
          <w:bCs/>
          <w:color w:val="000000" w:themeColor="text1"/>
          <w:szCs w:val="28"/>
        </w:rPr>
        <w:t xml:space="preserve"> должны осуществляться со стороны уполномоченного государственного органа в сфере охраны окружающей среды. </w:t>
      </w:r>
    </w:p>
    <w:p w:rsidR="00F410ED" w:rsidRPr="008B2063" w:rsidRDefault="00F410ED" w:rsidP="00F410ED">
      <w:pPr>
        <w:ind w:firstLine="851"/>
        <w:jc w:val="both"/>
        <w:rPr>
          <w:sz w:val="28"/>
          <w:szCs w:val="36"/>
        </w:rPr>
      </w:pPr>
      <w:r w:rsidRPr="008B2063">
        <w:rPr>
          <w:sz w:val="28"/>
          <w:szCs w:val="36"/>
        </w:rPr>
        <w:t xml:space="preserve">Для организации и проведения работ по учету, поддержанию и увеличению численности диких зверей и птиц, по биотехническим мероприятиям, по регулированию численности волков, шакалов и других «вредных» зверей и птиц, а также для непосредственного осуществления охраны диких животных в среднем на каждого егеря </w:t>
      </w:r>
      <w:r w:rsidR="00F82C6E" w:rsidRPr="008B2063">
        <w:rPr>
          <w:sz w:val="28"/>
          <w:szCs w:val="36"/>
        </w:rPr>
        <w:t xml:space="preserve">уполномоченного государственного органа </w:t>
      </w:r>
      <w:r w:rsidRPr="008B2063">
        <w:rPr>
          <w:sz w:val="28"/>
          <w:szCs w:val="36"/>
        </w:rPr>
        <w:t>приходится порядка 0,</w:t>
      </w:r>
      <w:r w:rsidR="005E1E60">
        <w:rPr>
          <w:sz w:val="28"/>
          <w:szCs w:val="36"/>
        </w:rPr>
        <w:t>2</w:t>
      </w:r>
      <w:r w:rsidRPr="008B2063">
        <w:rPr>
          <w:sz w:val="28"/>
          <w:szCs w:val="36"/>
        </w:rPr>
        <w:t xml:space="preserve"> млн. га. Это существенно превышает</w:t>
      </w:r>
      <w:r w:rsidR="00F82C6E" w:rsidRPr="008B2063">
        <w:rPr>
          <w:sz w:val="28"/>
          <w:szCs w:val="36"/>
        </w:rPr>
        <w:t xml:space="preserve"> физические возможности егерей.</w:t>
      </w:r>
    </w:p>
    <w:p w:rsidR="00F410ED" w:rsidRPr="004C6348" w:rsidRDefault="00F410ED" w:rsidP="008B2063">
      <w:pPr>
        <w:pStyle w:val="ac"/>
        <w:ind w:firstLine="851"/>
        <w:jc w:val="both"/>
        <w:rPr>
          <w:bCs/>
          <w:szCs w:val="28"/>
          <w:lang w:val="ky-KG"/>
        </w:rPr>
      </w:pPr>
      <w:r w:rsidRPr="008B2063">
        <w:rPr>
          <w:bCs/>
          <w:color w:val="000000" w:themeColor="text1"/>
          <w:szCs w:val="28"/>
        </w:rPr>
        <w:t xml:space="preserve">Для </w:t>
      </w:r>
      <w:r w:rsidR="00F82C6E" w:rsidRPr="008B2063">
        <w:rPr>
          <w:bCs/>
          <w:color w:val="000000" w:themeColor="text1"/>
          <w:szCs w:val="28"/>
        </w:rPr>
        <w:t xml:space="preserve">своевременного и должного </w:t>
      </w:r>
      <w:r w:rsidRPr="008B2063">
        <w:rPr>
          <w:bCs/>
          <w:color w:val="000000" w:themeColor="text1"/>
          <w:szCs w:val="28"/>
        </w:rPr>
        <w:t xml:space="preserve">проведения </w:t>
      </w:r>
      <w:r w:rsidR="00F82C6E" w:rsidRPr="008B2063">
        <w:rPr>
          <w:bCs/>
          <w:color w:val="000000" w:themeColor="text1"/>
          <w:szCs w:val="28"/>
        </w:rPr>
        <w:t>охранн</w:t>
      </w:r>
      <w:r w:rsidR="008B2063" w:rsidRPr="008B2063">
        <w:rPr>
          <w:bCs/>
          <w:color w:val="000000" w:themeColor="text1"/>
          <w:szCs w:val="28"/>
        </w:rPr>
        <w:t xml:space="preserve">ых, </w:t>
      </w:r>
      <w:r w:rsidR="00F82C6E" w:rsidRPr="008B2063">
        <w:rPr>
          <w:bCs/>
          <w:color w:val="000000" w:themeColor="text1"/>
          <w:szCs w:val="28"/>
        </w:rPr>
        <w:t xml:space="preserve">воспроизводственных </w:t>
      </w:r>
      <w:r w:rsidRPr="008B2063">
        <w:rPr>
          <w:bCs/>
          <w:color w:val="000000" w:themeColor="text1"/>
          <w:szCs w:val="28"/>
        </w:rPr>
        <w:t>мероприятий</w:t>
      </w:r>
      <w:r w:rsidR="008B2063" w:rsidRPr="008B2063">
        <w:rPr>
          <w:bCs/>
          <w:color w:val="000000" w:themeColor="text1"/>
          <w:szCs w:val="28"/>
        </w:rPr>
        <w:t xml:space="preserve"> и недопущению срыва охотхозяйственной деятельности </w:t>
      </w:r>
      <w:proofErr w:type="spellStart"/>
      <w:r w:rsidR="008B2063" w:rsidRPr="008B2063">
        <w:rPr>
          <w:bCs/>
          <w:color w:val="000000" w:themeColor="text1"/>
          <w:szCs w:val="28"/>
        </w:rPr>
        <w:t>охотпользователей</w:t>
      </w:r>
      <w:proofErr w:type="spellEnd"/>
      <w:r w:rsidRPr="008B2063">
        <w:rPr>
          <w:bCs/>
          <w:color w:val="000000" w:themeColor="text1"/>
          <w:szCs w:val="28"/>
        </w:rPr>
        <w:t xml:space="preserve"> требуется </w:t>
      </w:r>
      <w:r w:rsidR="002C3F0D" w:rsidRPr="008B2063">
        <w:rPr>
          <w:bCs/>
          <w:color w:val="000000" w:themeColor="text1"/>
          <w:szCs w:val="28"/>
          <w:lang w:val="ky-KG"/>
        </w:rPr>
        <w:t xml:space="preserve">продлении </w:t>
      </w:r>
      <w:r w:rsidR="002C3F0D" w:rsidRPr="008B2063">
        <w:rPr>
          <w:bCs/>
          <w:color w:val="000000" w:themeColor="text1"/>
          <w:szCs w:val="28"/>
        </w:rPr>
        <w:t xml:space="preserve">Договоров, заключенных на конкурсной основе с </w:t>
      </w:r>
      <w:proofErr w:type="spellStart"/>
      <w:r w:rsidR="008B2063" w:rsidRPr="008B2063">
        <w:rPr>
          <w:bCs/>
          <w:color w:val="000000" w:themeColor="text1"/>
          <w:szCs w:val="28"/>
        </w:rPr>
        <w:t>охотпользователями</w:t>
      </w:r>
      <w:proofErr w:type="spellEnd"/>
      <w:r w:rsidR="008B2063" w:rsidRPr="008B2063">
        <w:rPr>
          <w:bCs/>
          <w:color w:val="000000" w:themeColor="text1"/>
          <w:szCs w:val="28"/>
        </w:rPr>
        <w:t>, в</w:t>
      </w:r>
      <w:r w:rsidR="002C3F0D" w:rsidRPr="008B2063">
        <w:rPr>
          <w:bCs/>
          <w:color w:val="2B2B2B"/>
          <w:spacing w:val="5"/>
          <w:szCs w:val="28"/>
          <w:shd w:val="clear" w:color="auto" w:fill="FFFFFF"/>
          <w:lang w:val="ky-KG"/>
        </w:rPr>
        <w:t xml:space="preserve"> связи с окончанием сроков</w:t>
      </w:r>
      <w:r w:rsidR="008B2063" w:rsidRPr="008B2063">
        <w:rPr>
          <w:bCs/>
          <w:color w:val="2B2B2B"/>
          <w:spacing w:val="5"/>
          <w:szCs w:val="28"/>
          <w:shd w:val="clear" w:color="auto" w:fill="FFFFFF"/>
          <w:lang w:val="ky-KG"/>
        </w:rPr>
        <w:t xml:space="preserve"> их действия по</w:t>
      </w:r>
      <w:r w:rsidR="002C3F0D" w:rsidRPr="008B2063">
        <w:rPr>
          <w:bCs/>
          <w:color w:val="2B2B2B"/>
          <w:spacing w:val="5"/>
          <w:szCs w:val="28"/>
          <w:shd w:val="clear" w:color="auto" w:fill="FFFFFF"/>
          <w:lang w:val="ky-KG"/>
        </w:rPr>
        <w:t xml:space="preserve"> Нарынск</w:t>
      </w:r>
      <w:r w:rsidR="008B2063" w:rsidRPr="008B2063">
        <w:rPr>
          <w:bCs/>
          <w:color w:val="2B2B2B"/>
          <w:spacing w:val="5"/>
          <w:szCs w:val="28"/>
          <w:shd w:val="clear" w:color="auto" w:fill="FFFFFF"/>
          <w:lang w:val="ky-KG"/>
        </w:rPr>
        <w:t>ой</w:t>
      </w:r>
      <w:r w:rsidR="002C3F0D" w:rsidRPr="008B2063">
        <w:rPr>
          <w:bCs/>
          <w:color w:val="2B2B2B"/>
          <w:spacing w:val="5"/>
          <w:szCs w:val="28"/>
          <w:shd w:val="clear" w:color="auto" w:fill="FFFFFF"/>
          <w:lang w:val="ky-KG"/>
        </w:rPr>
        <w:t xml:space="preserve"> и Иссык-Кульск</w:t>
      </w:r>
      <w:r w:rsidR="008B2063" w:rsidRPr="008B2063">
        <w:rPr>
          <w:bCs/>
          <w:color w:val="2B2B2B"/>
          <w:spacing w:val="5"/>
          <w:szCs w:val="28"/>
          <w:shd w:val="clear" w:color="auto" w:fill="FFFFFF"/>
          <w:lang w:val="ky-KG"/>
        </w:rPr>
        <w:t>ой</w:t>
      </w:r>
      <w:r w:rsidR="002C3F0D" w:rsidRPr="008B2063">
        <w:rPr>
          <w:bCs/>
          <w:color w:val="2B2B2B"/>
          <w:spacing w:val="5"/>
          <w:szCs w:val="28"/>
          <w:shd w:val="clear" w:color="auto" w:fill="FFFFFF"/>
          <w:lang w:val="ky-KG"/>
        </w:rPr>
        <w:t xml:space="preserve"> областя</w:t>
      </w:r>
      <w:r w:rsidR="008B2063" w:rsidRPr="008B2063">
        <w:rPr>
          <w:bCs/>
          <w:color w:val="2B2B2B"/>
          <w:spacing w:val="5"/>
          <w:szCs w:val="28"/>
          <w:shd w:val="clear" w:color="auto" w:fill="FFFFFF"/>
          <w:lang w:val="ky-KG"/>
        </w:rPr>
        <w:t>м</w:t>
      </w:r>
      <w:r w:rsidR="002C3F0D" w:rsidRPr="008B2063">
        <w:rPr>
          <w:bCs/>
          <w:color w:val="2B2B2B"/>
          <w:spacing w:val="5"/>
          <w:szCs w:val="28"/>
          <w:shd w:val="clear" w:color="auto" w:fill="FFFFFF"/>
          <w:lang w:val="ky-KG"/>
        </w:rPr>
        <w:t>.</w:t>
      </w:r>
      <w:r w:rsidR="008B2063" w:rsidRPr="008B2063">
        <w:rPr>
          <w:bCs/>
          <w:color w:val="2B2B2B"/>
          <w:spacing w:val="5"/>
          <w:szCs w:val="28"/>
          <w:shd w:val="clear" w:color="auto" w:fill="FFFFFF"/>
          <w:lang w:val="ky-KG"/>
        </w:rPr>
        <w:br/>
      </w:r>
      <w:r w:rsidR="008B2063" w:rsidRPr="008B2063">
        <w:rPr>
          <w:bCs/>
          <w:color w:val="2B2B2B"/>
          <w:spacing w:val="5"/>
          <w:szCs w:val="28"/>
          <w:shd w:val="clear" w:color="auto" w:fill="FFFFFF"/>
          <w:lang w:val="ky-KG"/>
        </w:rPr>
        <w:tab/>
      </w:r>
      <w:r w:rsidR="008B2063" w:rsidRPr="004C6348">
        <w:rPr>
          <w:bCs/>
          <w:szCs w:val="28"/>
        </w:rPr>
        <w:t xml:space="preserve">По истечении срока действия Договоров о ведении охотхозяйственной деятельности, заключенных на конкурсной основе, если не был своевременно проведен очередной Конкурс, то действие таких Договоров продлевается приказом Организатора конкурса на последующий период, но не более чем на 12 месяцев с соответствующим </w:t>
      </w:r>
      <w:proofErr w:type="spellStart"/>
      <w:r w:rsidR="008B2063" w:rsidRPr="004C6348">
        <w:rPr>
          <w:bCs/>
          <w:szCs w:val="28"/>
        </w:rPr>
        <w:t>охотпользователем</w:t>
      </w:r>
      <w:proofErr w:type="spellEnd"/>
      <w:r w:rsidR="008B2063" w:rsidRPr="004C6348">
        <w:rPr>
          <w:bCs/>
          <w:szCs w:val="28"/>
        </w:rPr>
        <w:t xml:space="preserve">, </w:t>
      </w:r>
      <w:r w:rsidR="008B2063" w:rsidRPr="004C6348">
        <w:rPr>
          <w:rFonts w:eastAsia="Times New Roman" w:cs="Times New Roman"/>
          <w:kern w:val="0"/>
          <w:szCs w:val="28"/>
          <w:lang w:eastAsia="ru-RU"/>
        </w:rPr>
        <w:t xml:space="preserve">только с тем </w:t>
      </w:r>
      <w:proofErr w:type="spellStart"/>
      <w:r w:rsidR="008B2063" w:rsidRPr="004C6348">
        <w:rPr>
          <w:rFonts w:eastAsia="Times New Roman" w:cs="Times New Roman"/>
          <w:kern w:val="0"/>
          <w:szCs w:val="28"/>
          <w:lang w:eastAsia="ru-RU"/>
        </w:rPr>
        <w:t>охотпользователем</w:t>
      </w:r>
      <w:proofErr w:type="spellEnd"/>
      <w:r w:rsidR="008B2063" w:rsidRPr="004C6348">
        <w:rPr>
          <w:rFonts w:eastAsia="Times New Roman" w:cs="Times New Roman"/>
          <w:kern w:val="0"/>
          <w:szCs w:val="28"/>
          <w:lang w:eastAsia="ru-RU"/>
        </w:rPr>
        <w:t>, который не имеет нарушений законодательства в области охраны окружающей среды и осуществляющий должным образом договорные обязательства.</w:t>
      </w:r>
    </w:p>
    <w:p w:rsidR="00093F70" w:rsidRPr="008B2063" w:rsidRDefault="00093F70" w:rsidP="00795795">
      <w:pPr>
        <w:pStyle w:val="ac"/>
        <w:ind w:firstLine="708"/>
        <w:jc w:val="both"/>
        <w:rPr>
          <w:bCs/>
          <w:color w:val="FF0000"/>
          <w:szCs w:val="28"/>
        </w:rPr>
      </w:pPr>
    </w:p>
    <w:p w:rsidR="00213569" w:rsidRPr="008B2063" w:rsidRDefault="00213569" w:rsidP="00CB294D">
      <w:pPr>
        <w:pStyle w:val="a7"/>
        <w:numPr>
          <w:ilvl w:val="0"/>
          <w:numId w:val="2"/>
        </w:numPr>
        <w:ind w:left="0" w:firstLine="709"/>
        <w:jc w:val="both"/>
        <w:rPr>
          <w:sz w:val="28"/>
          <w:szCs w:val="28"/>
        </w:rPr>
      </w:pPr>
      <w:r w:rsidRPr="008B2063">
        <w:rPr>
          <w:b/>
          <w:bCs/>
          <w:spacing w:val="5"/>
          <w:sz w:val="28"/>
          <w:szCs w:val="28"/>
          <w:shd w:val="clear" w:color="auto" w:fill="FFFFFF"/>
        </w:rPr>
        <w:t>Прогнозы возможных социальных, экономических, правовых, правозащитных, гендерных, экологических, коррупционных последствий</w:t>
      </w:r>
    </w:p>
    <w:p w:rsidR="00213569" w:rsidRPr="008B2063" w:rsidRDefault="00213569" w:rsidP="00CB294D">
      <w:pPr>
        <w:shd w:val="clear" w:color="auto" w:fill="FFFFFF"/>
        <w:ind w:firstLine="708"/>
        <w:jc w:val="both"/>
        <w:rPr>
          <w:bCs/>
          <w:spacing w:val="5"/>
          <w:sz w:val="28"/>
          <w:szCs w:val="28"/>
          <w:shd w:val="clear" w:color="auto" w:fill="FFFFFF"/>
        </w:rPr>
      </w:pPr>
      <w:r w:rsidRPr="008B2063">
        <w:rPr>
          <w:bCs/>
          <w:spacing w:val="5"/>
          <w:sz w:val="28"/>
          <w:szCs w:val="28"/>
          <w:shd w:val="clear" w:color="auto" w:fill="FFFFFF"/>
        </w:rPr>
        <w:t>Принятие данного проекта не повлечет социальных, экономических, правовых, правозащитных, гендерных, экологических, коррупционных последствий.</w:t>
      </w:r>
    </w:p>
    <w:p w:rsidR="00093F70" w:rsidRPr="008B2063" w:rsidRDefault="00093F70" w:rsidP="00CB294D">
      <w:pPr>
        <w:shd w:val="clear" w:color="auto" w:fill="FFFFFF"/>
        <w:ind w:firstLine="708"/>
        <w:jc w:val="both"/>
        <w:rPr>
          <w:bCs/>
          <w:spacing w:val="5"/>
          <w:sz w:val="28"/>
          <w:szCs w:val="28"/>
          <w:shd w:val="clear" w:color="auto" w:fill="FFFFFF"/>
        </w:rPr>
      </w:pPr>
    </w:p>
    <w:p w:rsidR="00213569" w:rsidRPr="008B2063" w:rsidRDefault="00213569" w:rsidP="00CB294D">
      <w:pPr>
        <w:pStyle w:val="a7"/>
        <w:numPr>
          <w:ilvl w:val="0"/>
          <w:numId w:val="2"/>
        </w:numPr>
        <w:shd w:val="clear" w:color="auto" w:fill="FFFFFF"/>
        <w:jc w:val="both"/>
        <w:rPr>
          <w:bCs/>
          <w:spacing w:val="5"/>
          <w:sz w:val="28"/>
          <w:szCs w:val="28"/>
          <w:shd w:val="clear" w:color="auto" w:fill="FFFFFF"/>
        </w:rPr>
      </w:pPr>
      <w:r w:rsidRPr="008B2063">
        <w:rPr>
          <w:b/>
          <w:bCs/>
          <w:spacing w:val="5"/>
          <w:sz w:val="28"/>
          <w:szCs w:val="28"/>
          <w:shd w:val="clear" w:color="auto" w:fill="FFFFFF"/>
        </w:rPr>
        <w:t>Информация о результатах общественного обсуждения</w:t>
      </w:r>
    </w:p>
    <w:p w:rsidR="00AF03D5" w:rsidRPr="008B2063" w:rsidRDefault="00213569" w:rsidP="00CB294D">
      <w:pPr>
        <w:pStyle w:val="a7"/>
        <w:shd w:val="clear" w:color="auto" w:fill="FFFFFF"/>
        <w:ind w:left="0" w:firstLine="720"/>
        <w:jc w:val="both"/>
      </w:pPr>
      <w:r w:rsidRPr="008B2063">
        <w:rPr>
          <w:bCs/>
          <w:spacing w:val="5"/>
          <w:sz w:val="28"/>
          <w:szCs w:val="28"/>
          <w:shd w:val="clear" w:color="auto" w:fill="FFFFFF"/>
        </w:rPr>
        <w:t>В связи с тем, что данный проект не затрагивает деятельности предпринимателей и юридических лиц, проведения общественного обсуждения не требуется.</w:t>
      </w:r>
      <w:r w:rsidRPr="008B2063">
        <w:t xml:space="preserve"> </w:t>
      </w:r>
    </w:p>
    <w:p w:rsidR="00093F70" w:rsidRPr="008B2063" w:rsidRDefault="00093F70" w:rsidP="00CB294D">
      <w:pPr>
        <w:pStyle w:val="a7"/>
        <w:shd w:val="clear" w:color="auto" w:fill="FFFFFF"/>
        <w:ind w:left="0" w:firstLine="720"/>
        <w:jc w:val="both"/>
      </w:pPr>
    </w:p>
    <w:p w:rsidR="00213569" w:rsidRPr="008B2063" w:rsidRDefault="00213569" w:rsidP="00CB294D">
      <w:pPr>
        <w:pStyle w:val="a7"/>
        <w:shd w:val="clear" w:color="auto" w:fill="FFFFFF"/>
        <w:ind w:left="0" w:firstLine="720"/>
        <w:jc w:val="both"/>
      </w:pPr>
      <w:r w:rsidRPr="008B2063">
        <w:rPr>
          <w:b/>
          <w:bCs/>
          <w:spacing w:val="5"/>
          <w:sz w:val="28"/>
          <w:szCs w:val="28"/>
          <w:shd w:val="clear" w:color="auto" w:fill="FFFFFF"/>
        </w:rPr>
        <w:t>5.</w:t>
      </w:r>
      <w:r w:rsidRPr="008B2063">
        <w:rPr>
          <w:b/>
          <w:bCs/>
          <w:spacing w:val="5"/>
          <w:sz w:val="28"/>
          <w:szCs w:val="28"/>
          <w:shd w:val="clear" w:color="auto" w:fill="FFFFFF"/>
        </w:rPr>
        <w:tab/>
        <w:t>Анализ соответствия проекта законодательству</w:t>
      </w:r>
    </w:p>
    <w:p w:rsidR="00213569" w:rsidRPr="008B2063" w:rsidRDefault="00213569" w:rsidP="00CB294D">
      <w:pPr>
        <w:pStyle w:val="a7"/>
        <w:shd w:val="clear" w:color="auto" w:fill="FFFFFF"/>
        <w:ind w:left="0" w:firstLine="720"/>
        <w:jc w:val="both"/>
        <w:rPr>
          <w:bCs/>
          <w:spacing w:val="5"/>
          <w:sz w:val="28"/>
          <w:szCs w:val="28"/>
          <w:shd w:val="clear" w:color="auto" w:fill="FFFFFF"/>
        </w:rPr>
      </w:pPr>
      <w:r w:rsidRPr="008B2063">
        <w:rPr>
          <w:bCs/>
          <w:spacing w:val="5"/>
          <w:sz w:val="28"/>
          <w:szCs w:val="28"/>
          <w:shd w:val="clear" w:color="auto" w:fill="FFFFFF"/>
        </w:rPr>
        <w:lastRenderedPageBreak/>
        <w:t>Представленный проект не противоречит нормам действующего законодательства, а также вступившим в установленном порядке в силу международным договорам, участницей которых является Кыргызская Республика.</w:t>
      </w:r>
    </w:p>
    <w:p w:rsidR="00093F70" w:rsidRPr="008B2063" w:rsidRDefault="00093F70" w:rsidP="00CB294D">
      <w:pPr>
        <w:pStyle w:val="a7"/>
        <w:shd w:val="clear" w:color="auto" w:fill="FFFFFF"/>
        <w:ind w:left="0" w:firstLine="720"/>
        <w:jc w:val="both"/>
        <w:rPr>
          <w:bCs/>
          <w:spacing w:val="5"/>
          <w:sz w:val="28"/>
          <w:szCs w:val="28"/>
          <w:shd w:val="clear" w:color="auto" w:fill="FFFFFF"/>
        </w:rPr>
      </w:pPr>
    </w:p>
    <w:p w:rsidR="00213569" w:rsidRPr="008B2063" w:rsidRDefault="00213569" w:rsidP="00CB294D">
      <w:pPr>
        <w:pStyle w:val="a7"/>
        <w:shd w:val="clear" w:color="auto" w:fill="FFFFFF"/>
        <w:ind w:left="0" w:firstLine="709"/>
        <w:jc w:val="both"/>
        <w:rPr>
          <w:bCs/>
          <w:spacing w:val="5"/>
          <w:sz w:val="28"/>
          <w:szCs w:val="28"/>
          <w:shd w:val="clear" w:color="auto" w:fill="FFFFFF"/>
        </w:rPr>
      </w:pPr>
      <w:r w:rsidRPr="008B2063">
        <w:rPr>
          <w:b/>
          <w:bCs/>
          <w:spacing w:val="5"/>
          <w:sz w:val="28"/>
          <w:szCs w:val="28"/>
          <w:shd w:val="clear" w:color="auto" w:fill="FFFFFF"/>
        </w:rPr>
        <w:t>6</w:t>
      </w:r>
      <w:r w:rsidRPr="008B2063">
        <w:rPr>
          <w:bCs/>
          <w:spacing w:val="5"/>
          <w:sz w:val="28"/>
          <w:szCs w:val="28"/>
          <w:shd w:val="clear" w:color="auto" w:fill="FFFFFF"/>
        </w:rPr>
        <w:t>.</w:t>
      </w:r>
      <w:r w:rsidRPr="008B2063">
        <w:rPr>
          <w:bCs/>
          <w:spacing w:val="5"/>
          <w:sz w:val="28"/>
          <w:szCs w:val="28"/>
          <w:shd w:val="clear" w:color="auto" w:fill="FFFFFF"/>
        </w:rPr>
        <w:tab/>
      </w:r>
      <w:r w:rsidRPr="008B2063">
        <w:rPr>
          <w:b/>
          <w:bCs/>
          <w:spacing w:val="5"/>
          <w:sz w:val="28"/>
          <w:szCs w:val="28"/>
          <w:shd w:val="clear" w:color="auto" w:fill="FFFFFF"/>
        </w:rPr>
        <w:t>Информация о необходимости финансирования</w:t>
      </w:r>
    </w:p>
    <w:p w:rsidR="0050026F" w:rsidRPr="008B2063" w:rsidRDefault="00213569" w:rsidP="00CB294D">
      <w:pPr>
        <w:pStyle w:val="a7"/>
        <w:shd w:val="clear" w:color="auto" w:fill="FFFFFF"/>
        <w:ind w:left="0" w:firstLine="720"/>
        <w:jc w:val="both"/>
        <w:rPr>
          <w:bCs/>
          <w:spacing w:val="5"/>
          <w:sz w:val="28"/>
          <w:szCs w:val="28"/>
          <w:shd w:val="clear" w:color="auto" w:fill="FFFFFF"/>
        </w:rPr>
      </w:pPr>
      <w:r w:rsidRPr="008B2063">
        <w:rPr>
          <w:bCs/>
          <w:spacing w:val="5"/>
          <w:sz w:val="28"/>
          <w:szCs w:val="28"/>
          <w:shd w:val="clear" w:color="auto" w:fill="FFFFFF"/>
        </w:rPr>
        <w:t xml:space="preserve">Принятие настоящего проекта постановления Кыргызской Республики не повлечет дополнительных финансовых затрат из республиканского бюджета. </w:t>
      </w:r>
    </w:p>
    <w:p w:rsidR="00093F70" w:rsidRPr="008B2063" w:rsidRDefault="00093F70" w:rsidP="00CB294D">
      <w:pPr>
        <w:pStyle w:val="a7"/>
        <w:shd w:val="clear" w:color="auto" w:fill="FFFFFF"/>
        <w:ind w:left="0" w:firstLine="720"/>
        <w:jc w:val="both"/>
        <w:rPr>
          <w:bCs/>
          <w:spacing w:val="5"/>
          <w:sz w:val="28"/>
          <w:szCs w:val="28"/>
          <w:shd w:val="clear" w:color="auto" w:fill="FFFFFF"/>
        </w:rPr>
      </w:pPr>
    </w:p>
    <w:p w:rsidR="00213569" w:rsidRPr="008B2063" w:rsidRDefault="00213569" w:rsidP="00CB294D">
      <w:pPr>
        <w:shd w:val="clear" w:color="auto" w:fill="FFFFFF"/>
        <w:ind w:firstLine="708"/>
        <w:jc w:val="both"/>
        <w:rPr>
          <w:b/>
          <w:bCs/>
          <w:spacing w:val="5"/>
          <w:sz w:val="28"/>
          <w:szCs w:val="28"/>
          <w:shd w:val="clear" w:color="auto" w:fill="FFFFFF"/>
        </w:rPr>
      </w:pPr>
      <w:r w:rsidRPr="008B2063">
        <w:rPr>
          <w:b/>
          <w:bCs/>
          <w:spacing w:val="5"/>
          <w:sz w:val="28"/>
          <w:szCs w:val="28"/>
          <w:shd w:val="clear" w:color="auto" w:fill="FFFFFF"/>
        </w:rPr>
        <w:t>7.</w:t>
      </w:r>
      <w:r w:rsidRPr="008B2063">
        <w:rPr>
          <w:b/>
          <w:bCs/>
          <w:spacing w:val="5"/>
          <w:sz w:val="28"/>
          <w:szCs w:val="28"/>
          <w:shd w:val="clear" w:color="auto" w:fill="FFFFFF"/>
        </w:rPr>
        <w:tab/>
        <w:t>Информация об анализе регулятивного воздействия</w:t>
      </w:r>
    </w:p>
    <w:p w:rsidR="00213569" w:rsidRPr="008B2063" w:rsidRDefault="00213569" w:rsidP="00CB294D">
      <w:pPr>
        <w:pStyle w:val="a7"/>
        <w:shd w:val="clear" w:color="auto" w:fill="FFFFFF"/>
        <w:ind w:left="0" w:firstLine="720"/>
        <w:jc w:val="both"/>
        <w:rPr>
          <w:bCs/>
          <w:spacing w:val="5"/>
          <w:sz w:val="28"/>
          <w:szCs w:val="28"/>
          <w:shd w:val="clear" w:color="auto" w:fill="FFFFFF"/>
        </w:rPr>
      </w:pPr>
      <w:r w:rsidRPr="008B2063">
        <w:rPr>
          <w:bCs/>
          <w:spacing w:val="5"/>
          <w:sz w:val="28"/>
          <w:szCs w:val="28"/>
          <w:shd w:val="clear" w:color="auto" w:fill="FFFFFF"/>
        </w:rPr>
        <w:t>Предлагаемый проект не требует анализа регулятивного воздействия, поскольку не направлен на регулирование предпринимательской деятельности.</w:t>
      </w:r>
    </w:p>
    <w:p w:rsidR="00597411" w:rsidRPr="008B2063" w:rsidRDefault="00597411" w:rsidP="00CB294D">
      <w:pPr>
        <w:jc w:val="both"/>
        <w:rPr>
          <w:rFonts w:eastAsia="Times New Roman"/>
          <w:b/>
          <w:sz w:val="28"/>
          <w:szCs w:val="28"/>
        </w:rPr>
      </w:pPr>
    </w:p>
    <w:p w:rsidR="00597411" w:rsidRPr="008B2063" w:rsidRDefault="00597411" w:rsidP="00CB294D">
      <w:pPr>
        <w:jc w:val="both"/>
        <w:rPr>
          <w:rFonts w:eastAsia="Times New Roman"/>
          <w:b/>
          <w:sz w:val="28"/>
          <w:szCs w:val="28"/>
        </w:rPr>
      </w:pPr>
    </w:p>
    <w:p w:rsidR="0049620B" w:rsidRPr="008B2063" w:rsidRDefault="004C6348" w:rsidP="00CB294D">
      <w:pPr>
        <w:jc w:val="both"/>
        <w:rPr>
          <w:rFonts w:eastAsia="Times New Roman"/>
          <w:b/>
          <w:sz w:val="28"/>
          <w:szCs w:val="28"/>
        </w:rPr>
      </w:pPr>
      <w:proofErr w:type="spellStart"/>
      <w:r>
        <w:rPr>
          <w:rFonts w:eastAsia="Times New Roman"/>
          <w:b/>
          <w:sz w:val="28"/>
          <w:szCs w:val="28"/>
        </w:rPr>
        <w:t>И.о</w:t>
      </w:r>
      <w:proofErr w:type="spellEnd"/>
      <w:r>
        <w:rPr>
          <w:rFonts w:eastAsia="Times New Roman"/>
          <w:b/>
          <w:sz w:val="28"/>
          <w:szCs w:val="28"/>
        </w:rPr>
        <w:t>. м</w:t>
      </w:r>
      <w:r w:rsidR="000178CB" w:rsidRPr="008B2063">
        <w:rPr>
          <w:rFonts w:eastAsia="Times New Roman"/>
          <w:b/>
          <w:sz w:val="28"/>
          <w:szCs w:val="28"/>
        </w:rPr>
        <w:t>инистр</w:t>
      </w:r>
      <w:r>
        <w:rPr>
          <w:rFonts w:eastAsia="Times New Roman"/>
          <w:b/>
          <w:sz w:val="28"/>
          <w:szCs w:val="28"/>
        </w:rPr>
        <w:t>а</w:t>
      </w:r>
      <w:r w:rsidR="000178CB" w:rsidRPr="008B2063">
        <w:rPr>
          <w:rFonts w:eastAsia="Times New Roman"/>
          <w:b/>
          <w:sz w:val="28"/>
          <w:szCs w:val="28"/>
        </w:rPr>
        <w:t xml:space="preserve"> </w:t>
      </w:r>
      <w:r w:rsidR="000178CB" w:rsidRPr="008B2063">
        <w:rPr>
          <w:rFonts w:eastAsia="Times New Roman"/>
          <w:b/>
          <w:sz w:val="28"/>
          <w:szCs w:val="28"/>
        </w:rPr>
        <w:tab/>
      </w:r>
      <w:r w:rsidR="000178CB" w:rsidRPr="008B2063">
        <w:rPr>
          <w:rFonts w:eastAsia="Times New Roman"/>
          <w:b/>
          <w:sz w:val="28"/>
          <w:szCs w:val="28"/>
        </w:rPr>
        <w:tab/>
      </w:r>
      <w:r w:rsidR="000178CB" w:rsidRPr="008B2063">
        <w:rPr>
          <w:rFonts w:eastAsia="Times New Roman"/>
          <w:b/>
          <w:sz w:val="28"/>
          <w:szCs w:val="28"/>
        </w:rPr>
        <w:tab/>
      </w:r>
      <w:r w:rsidR="000178CB" w:rsidRPr="008B2063">
        <w:rPr>
          <w:rFonts w:eastAsia="Times New Roman"/>
          <w:b/>
          <w:sz w:val="28"/>
          <w:szCs w:val="28"/>
        </w:rPr>
        <w:tab/>
      </w:r>
      <w:r>
        <w:rPr>
          <w:rFonts w:eastAsia="Times New Roman"/>
          <w:b/>
          <w:sz w:val="28"/>
          <w:szCs w:val="28"/>
        </w:rPr>
        <w:tab/>
      </w:r>
      <w:r>
        <w:rPr>
          <w:rFonts w:eastAsia="Times New Roman"/>
          <w:b/>
          <w:sz w:val="28"/>
          <w:szCs w:val="28"/>
        </w:rPr>
        <w:tab/>
      </w:r>
      <w:r>
        <w:rPr>
          <w:rFonts w:eastAsia="Times New Roman"/>
          <w:b/>
          <w:sz w:val="28"/>
          <w:szCs w:val="28"/>
        </w:rPr>
        <w:tab/>
      </w:r>
      <w:r w:rsidR="00093F70" w:rsidRPr="008B2063">
        <w:rPr>
          <w:rFonts w:eastAsia="Times New Roman"/>
          <w:b/>
          <w:sz w:val="28"/>
          <w:szCs w:val="28"/>
        </w:rPr>
        <w:t xml:space="preserve">     </w:t>
      </w:r>
      <w:r>
        <w:rPr>
          <w:rFonts w:eastAsia="Times New Roman"/>
          <w:b/>
          <w:sz w:val="28"/>
          <w:szCs w:val="28"/>
        </w:rPr>
        <w:t xml:space="preserve">       </w:t>
      </w:r>
      <w:r w:rsidR="00093F70" w:rsidRPr="008B2063">
        <w:rPr>
          <w:rFonts w:eastAsia="Times New Roman"/>
          <w:b/>
          <w:sz w:val="28"/>
          <w:szCs w:val="28"/>
        </w:rPr>
        <w:t xml:space="preserve"> </w:t>
      </w:r>
      <w:r>
        <w:rPr>
          <w:rFonts w:eastAsia="Times New Roman"/>
          <w:b/>
          <w:sz w:val="28"/>
          <w:szCs w:val="28"/>
        </w:rPr>
        <w:t xml:space="preserve">Т.С. </w:t>
      </w:r>
      <w:proofErr w:type="spellStart"/>
      <w:r>
        <w:rPr>
          <w:rFonts w:eastAsia="Times New Roman"/>
          <w:b/>
          <w:sz w:val="28"/>
          <w:szCs w:val="28"/>
        </w:rPr>
        <w:t>Салыков</w:t>
      </w:r>
      <w:proofErr w:type="spellEnd"/>
    </w:p>
    <w:p w:rsidR="00213569" w:rsidRPr="00397C3C" w:rsidRDefault="00397C3C" w:rsidP="00CB294D">
      <w:pPr>
        <w:shd w:val="clear" w:color="auto" w:fill="FFFFFF"/>
        <w:jc w:val="both"/>
        <w:rPr>
          <w:bCs/>
          <w:spacing w:val="5"/>
          <w:sz w:val="20"/>
          <w:szCs w:val="28"/>
          <w:shd w:val="clear" w:color="auto" w:fill="FFFFFF"/>
        </w:rPr>
      </w:pPr>
      <w:r>
        <w:rPr>
          <w:bCs/>
          <w:spacing w:val="5"/>
          <w:sz w:val="20"/>
          <w:szCs w:val="28"/>
          <w:shd w:val="clear" w:color="auto" w:fill="FFFFFF"/>
        </w:rPr>
        <w:t>(в отсутствие министра)</w:t>
      </w:r>
      <w:bookmarkStart w:id="0" w:name="_GoBack"/>
      <w:bookmarkEnd w:id="0"/>
    </w:p>
    <w:p w:rsidR="00213569" w:rsidRPr="00213569" w:rsidRDefault="00213569" w:rsidP="00CB294D">
      <w:pPr>
        <w:jc w:val="both"/>
        <w:rPr>
          <w:sz w:val="28"/>
          <w:szCs w:val="28"/>
        </w:rPr>
      </w:pPr>
    </w:p>
    <w:p w:rsidR="00213569" w:rsidRPr="00213569" w:rsidRDefault="00213569" w:rsidP="00CB294D">
      <w:pPr>
        <w:spacing w:after="480"/>
        <w:jc w:val="both"/>
        <w:rPr>
          <w:sz w:val="28"/>
          <w:szCs w:val="28"/>
        </w:rPr>
      </w:pPr>
    </w:p>
    <w:sectPr w:rsidR="00213569" w:rsidRPr="00213569" w:rsidSect="00AF03D5">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AD" w:rsidRDefault="00B427AD" w:rsidP="002C700A">
      <w:r>
        <w:separator/>
      </w:r>
    </w:p>
  </w:endnote>
  <w:endnote w:type="continuationSeparator" w:id="0">
    <w:p w:rsidR="00B427AD" w:rsidRDefault="00B427AD" w:rsidP="002C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0A" w:rsidRPr="002C700A" w:rsidRDefault="002C700A" w:rsidP="002C700A">
    <w:pPr>
      <w:jc w:val="both"/>
      <w:rPr>
        <w:rFonts w:ascii="Calibri" w:eastAsia="Calibri" w:hAnsi="Calibri"/>
        <w:szCs w:val="22"/>
        <w:lang w:val="ky-K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AD" w:rsidRDefault="00B427AD" w:rsidP="002C700A">
      <w:r>
        <w:separator/>
      </w:r>
    </w:p>
  </w:footnote>
  <w:footnote w:type="continuationSeparator" w:id="0">
    <w:p w:rsidR="00B427AD" w:rsidRDefault="00B427AD" w:rsidP="002C70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54F"/>
    <w:multiLevelType w:val="hybridMultilevel"/>
    <w:tmpl w:val="C8E0E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691847"/>
    <w:multiLevelType w:val="hybridMultilevel"/>
    <w:tmpl w:val="A7E0DFE4"/>
    <w:lvl w:ilvl="0" w:tplc="DCFA24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A0C272A"/>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FB"/>
    <w:rsid w:val="000178CB"/>
    <w:rsid w:val="000274A3"/>
    <w:rsid w:val="00033F06"/>
    <w:rsid w:val="00087D56"/>
    <w:rsid w:val="00093F70"/>
    <w:rsid w:val="000B287B"/>
    <w:rsid w:val="000D25CF"/>
    <w:rsid w:val="000F1080"/>
    <w:rsid w:val="00124F7D"/>
    <w:rsid w:val="00171989"/>
    <w:rsid w:val="001A0717"/>
    <w:rsid w:val="001C6438"/>
    <w:rsid w:val="001E0FB3"/>
    <w:rsid w:val="00213569"/>
    <w:rsid w:val="00230E8C"/>
    <w:rsid w:val="00234F9A"/>
    <w:rsid w:val="0025298A"/>
    <w:rsid w:val="002706EE"/>
    <w:rsid w:val="002977D7"/>
    <w:rsid w:val="002A0359"/>
    <w:rsid w:val="002C3F0D"/>
    <w:rsid w:val="002C41F9"/>
    <w:rsid w:val="002C4CFB"/>
    <w:rsid w:val="002C700A"/>
    <w:rsid w:val="00311C20"/>
    <w:rsid w:val="00311E9F"/>
    <w:rsid w:val="00316AB5"/>
    <w:rsid w:val="00390429"/>
    <w:rsid w:val="00392204"/>
    <w:rsid w:val="00397C3C"/>
    <w:rsid w:val="003D5377"/>
    <w:rsid w:val="004220D6"/>
    <w:rsid w:val="004349ED"/>
    <w:rsid w:val="004835A1"/>
    <w:rsid w:val="0049620B"/>
    <w:rsid w:val="004C17B9"/>
    <w:rsid w:val="004C6348"/>
    <w:rsid w:val="0050026F"/>
    <w:rsid w:val="00597411"/>
    <w:rsid w:val="005E1E60"/>
    <w:rsid w:val="006326E6"/>
    <w:rsid w:val="0065202B"/>
    <w:rsid w:val="00677573"/>
    <w:rsid w:val="006F4EC6"/>
    <w:rsid w:val="00713492"/>
    <w:rsid w:val="00795795"/>
    <w:rsid w:val="007A05A1"/>
    <w:rsid w:val="007B5F15"/>
    <w:rsid w:val="007D5E04"/>
    <w:rsid w:val="007E5CBE"/>
    <w:rsid w:val="007F63BA"/>
    <w:rsid w:val="00860CED"/>
    <w:rsid w:val="00897EA0"/>
    <w:rsid w:val="008A59B0"/>
    <w:rsid w:val="008B2063"/>
    <w:rsid w:val="008F2225"/>
    <w:rsid w:val="00967F3E"/>
    <w:rsid w:val="009A27FB"/>
    <w:rsid w:val="009F4DB8"/>
    <w:rsid w:val="00A02931"/>
    <w:rsid w:val="00A21A57"/>
    <w:rsid w:val="00A51AA2"/>
    <w:rsid w:val="00A57162"/>
    <w:rsid w:val="00A61C99"/>
    <w:rsid w:val="00A636E9"/>
    <w:rsid w:val="00AC2065"/>
    <w:rsid w:val="00AF03D5"/>
    <w:rsid w:val="00AF26FD"/>
    <w:rsid w:val="00B427AD"/>
    <w:rsid w:val="00B667FB"/>
    <w:rsid w:val="00B67993"/>
    <w:rsid w:val="00C5130F"/>
    <w:rsid w:val="00CB294D"/>
    <w:rsid w:val="00D04F75"/>
    <w:rsid w:val="00D57B0C"/>
    <w:rsid w:val="00DF6152"/>
    <w:rsid w:val="00E95C2A"/>
    <w:rsid w:val="00F13268"/>
    <w:rsid w:val="00F26E1D"/>
    <w:rsid w:val="00F410ED"/>
    <w:rsid w:val="00F82C6E"/>
    <w:rsid w:val="00FA1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77BCB"/>
  <w15:docId w15:val="{9CFBA51B-97EF-4D8F-B3B1-88027843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 w:type="paragraph" w:styleId="a7">
    <w:name w:val="List Paragraph"/>
    <w:basedOn w:val="a"/>
    <w:uiPriority w:val="34"/>
    <w:qFormat/>
    <w:rsid w:val="00213569"/>
    <w:pPr>
      <w:ind w:left="720"/>
      <w:contextualSpacing/>
    </w:pPr>
  </w:style>
  <w:style w:type="paragraph" w:styleId="a8">
    <w:name w:val="header"/>
    <w:basedOn w:val="a"/>
    <w:link w:val="a9"/>
    <w:uiPriority w:val="99"/>
    <w:unhideWhenUsed/>
    <w:rsid w:val="002C700A"/>
    <w:pPr>
      <w:tabs>
        <w:tab w:val="center" w:pos="4677"/>
        <w:tab w:val="right" w:pos="9355"/>
      </w:tabs>
    </w:pPr>
  </w:style>
  <w:style w:type="character" w:customStyle="1" w:styleId="a9">
    <w:name w:val="Верхний колонтитул Знак"/>
    <w:basedOn w:val="a0"/>
    <w:link w:val="a8"/>
    <w:uiPriority w:val="99"/>
    <w:rsid w:val="002C700A"/>
    <w:rPr>
      <w:rFonts w:eastAsiaTheme="minorEastAsia"/>
      <w:sz w:val="24"/>
      <w:szCs w:val="24"/>
    </w:rPr>
  </w:style>
  <w:style w:type="paragraph" w:styleId="aa">
    <w:name w:val="footer"/>
    <w:basedOn w:val="a"/>
    <w:link w:val="ab"/>
    <w:uiPriority w:val="99"/>
    <w:unhideWhenUsed/>
    <w:rsid w:val="002C700A"/>
    <w:pPr>
      <w:tabs>
        <w:tab w:val="center" w:pos="4677"/>
        <w:tab w:val="right" w:pos="9355"/>
      </w:tabs>
    </w:pPr>
  </w:style>
  <w:style w:type="character" w:customStyle="1" w:styleId="ab">
    <w:name w:val="Нижний колонтитул Знак"/>
    <w:basedOn w:val="a0"/>
    <w:link w:val="aa"/>
    <w:uiPriority w:val="99"/>
    <w:rsid w:val="002C700A"/>
    <w:rPr>
      <w:rFonts w:eastAsiaTheme="minorEastAsia"/>
      <w:sz w:val="24"/>
      <w:szCs w:val="24"/>
    </w:rPr>
  </w:style>
  <w:style w:type="paragraph" w:styleId="ac">
    <w:name w:val="No Spacing"/>
    <w:uiPriority w:val="1"/>
    <w:qFormat/>
    <w:rsid w:val="00795795"/>
    <w:rPr>
      <w:rFonts w:eastAsiaTheme="minorHAnsi" w:cstheme="minorBidi"/>
      <w:kern w:val="2"/>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2E43-7A09-4EBE-B7FC-F99CD28F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Бекбатыр</dc:creator>
  <cp:keywords/>
  <dc:description/>
  <cp:lastModifiedBy>Admin</cp:lastModifiedBy>
  <cp:revision>12</cp:revision>
  <cp:lastPrinted>2023-06-29T04:36:00Z</cp:lastPrinted>
  <dcterms:created xsi:type="dcterms:W3CDTF">2023-01-09T11:11:00Z</dcterms:created>
  <dcterms:modified xsi:type="dcterms:W3CDTF">2023-07-02T12:00:00Z</dcterms:modified>
</cp:coreProperties>
</file>