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8F" w:rsidRPr="00C2578F" w:rsidRDefault="00C2578F" w:rsidP="00C2578F">
      <w:pPr>
        <w:shd w:val="clear" w:color="auto" w:fill="FFFFFF"/>
        <w:ind w:firstLine="0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2578F">
        <w:rPr>
          <w:rFonts w:eastAsia="Times New Roman" w:cs="Times New Roman"/>
          <w:bCs/>
          <w:szCs w:val="28"/>
          <w:lang w:eastAsia="ru-RU"/>
        </w:rPr>
        <w:t>Приложение</w:t>
      </w:r>
    </w:p>
    <w:p w:rsidR="00C2578F" w:rsidRPr="00C2578F" w:rsidRDefault="00C2578F" w:rsidP="00C2578F">
      <w:pPr>
        <w:tabs>
          <w:tab w:val="left" w:pos="851"/>
        </w:tabs>
        <w:ind w:left="567" w:right="566"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C2578F" w:rsidRPr="00C2578F" w:rsidRDefault="00C2578F" w:rsidP="00C2578F">
      <w:pPr>
        <w:tabs>
          <w:tab w:val="left" w:pos="851"/>
        </w:tabs>
        <w:ind w:left="567" w:right="566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Временное положение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left="567" w:right="566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 xml:space="preserve">о лицензировании деятельности на </w:t>
      </w:r>
      <w:r w:rsidRPr="00C2578F">
        <w:rPr>
          <w:rFonts w:eastAsia="Times New Roman" w:cs="Times New Roman"/>
          <w:b/>
          <w:bCs/>
          <w:szCs w:val="28"/>
          <w:lang w:eastAsia="ru-RU"/>
        </w:rPr>
        <w:t>получение</w:t>
      </w:r>
      <w:r w:rsidRPr="00C2578F">
        <w:rPr>
          <w:rFonts w:eastAsia="Times New Roman" w:cs="Times New Roman"/>
          <w:bCs/>
          <w:szCs w:val="28"/>
          <w:lang w:eastAsia="ru-RU"/>
        </w:rPr>
        <w:t xml:space="preserve">, </w:t>
      </w:r>
      <w:r w:rsidRPr="00C2578F">
        <w:rPr>
          <w:rFonts w:eastAsia="Times New Roman" w:cs="Times New Roman"/>
          <w:b/>
          <w:szCs w:val="28"/>
          <w:lang w:eastAsia="ru-RU"/>
        </w:rPr>
        <w:t xml:space="preserve">образование, хранение, использование, уничтожение </w:t>
      </w:r>
      <w:r w:rsidRPr="00C2578F">
        <w:rPr>
          <w:rFonts w:eastAsia="Times New Roman" w:cs="Times New Roman"/>
          <w:b/>
          <w:bCs/>
          <w:szCs w:val="28"/>
          <w:lang w:eastAsia="ru-RU"/>
        </w:rPr>
        <w:t>сильнодействующих ядовитых веществ</w:t>
      </w:r>
      <w:r w:rsidRPr="00C2578F">
        <w:t xml:space="preserve"> </w:t>
      </w:r>
      <w:r w:rsidRPr="00C2578F">
        <w:rPr>
          <w:rFonts w:eastAsia="Times New Roman" w:cs="Times New Roman"/>
          <w:b/>
          <w:bCs/>
          <w:szCs w:val="28"/>
          <w:lang w:eastAsia="ru-RU"/>
        </w:rPr>
        <w:t>на объектах горнодобывающей отрасли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1. Общие положения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567"/>
        <w:jc w:val="left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1. Настоящее Временное положение регулирует процедуру выдачи лицензии на право осуществления деятельности на </w:t>
      </w:r>
      <w:r w:rsidRPr="00C2578F">
        <w:rPr>
          <w:rFonts w:eastAsia="Times New Roman" w:cs="Times New Roman"/>
          <w:bCs/>
          <w:szCs w:val="28"/>
          <w:lang w:eastAsia="ru-RU"/>
        </w:rPr>
        <w:t xml:space="preserve">получение, </w:t>
      </w:r>
      <w:r w:rsidRPr="00C2578F">
        <w:rPr>
          <w:rFonts w:eastAsia="Times New Roman" w:cs="Times New Roman"/>
          <w:szCs w:val="28"/>
          <w:lang w:eastAsia="ru-RU"/>
        </w:rPr>
        <w:t>образование, хранение, использование, уничтожение сильнодействующих ядовитых веществ на объектах горнодобывающей отрасли (далее – Положение).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Настоящее Положение не регулирует процедуру выдачи разрешения на приобретение и реализацию сильнодействующих ядовитых веществ.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shd w:val="clear" w:color="auto" w:fill="FFFFFF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2. Органом по лицензированию (лицензиаром) деятельности по </w:t>
      </w:r>
      <w:r w:rsidRPr="00C2578F">
        <w:rPr>
          <w:rFonts w:eastAsia="Times New Roman" w:cs="Times New Roman"/>
          <w:bCs/>
          <w:szCs w:val="28"/>
          <w:lang w:eastAsia="ru-RU"/>
        </w:rPr>
        <w:t xml:space="preserve">получению, </w:t>
      </w:r>
      <w:r w:rsidRPr="00C2578F">
        <w:rPr>
          <w:rFonts w:eastAsia="Times New Roman" w:cs="Times New Roman"/>
          <w:szCs w:val="28"/>
          <w:lang w:eastAsia="ru-RU"/>
        </w:rPr>
        <w:t xml:space="preserve">образованию, хранению, использованию, уничтожению сильнодействующих ядовитых веществ на объектах горнодобывающей отрасли является </w:t>
      </w:r>
      <w:r w:rsidRPr="00C2578F">
        <w:rPr>
          <w:rFonts w:eastAsia="Times New Roman" w:cs="Times New Roman"/>
          <w:bCs/>
          <w:szCs w:val="28"/>
          <w:shd w:val="clear" w:color="auto" w:fill="FFFFFF"/>
          <w:lang w:eastAsia="ru-RU"/>
        </w:rPr>
        <w:t>Министерство природных ресурсов, экологии и технического надзора Кыргызской Республики.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3. Физические и юридические лица, независимо </w:t>
      </w:r>
      <w:r w:rsidRPr="00C2578F">
        <w:rPr>
          <w:rFonts w:eastAsia="Times New Roman" w:cs="Times New Roman"/>
          <w:szCs w:val="28"/>
          <w:lang w:eastAsia="ru-RU"/>
        </w:rPr>
        <w:br/>
        <w:t>от организационно-правовых форм и форм собственности, изъявившие желание заниматься лицензируемым видом деятельности или совершать определенные действия, подлежащие лицензированию, обязаны получить лицензию в порядке, установленном настоящим Положением</w:t>
      </w:r>
      <w:r w:rsidRPr="00C2578F">
        <w:t>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Право осуществления лицензируемой деятельности </w:t>
      </w:r>
      <w:r w:rsidRPr="00C2578F">
        <w:rPr>
          <w:rFonts w:eastAsia="Times New Roman" w:cs="Times New Roman"/>
          <w:szCs w:val="28"/>
          <w:lang w:eastAsia="ru-RU"/>
        </w:rPr>
        <w:br/>
        <w:t>у юридического или физического лица наступает с момента получения лицензии и статуса лицензиата.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4. Если иное не предусмотрено законодательством Кыргызской Республики и настоящим Положением, иностранные юридические </w:t>
      </w:r>
      <w:r w:rsidRPr="00C2578F">
        <w:rPr>
          <w:rFonts w:eastAsia="Times New Roman" w:cs="Times New Roman"/>
          <w:szCs w:val="28"/>
          <w:lang w:eastAsia="ru-RU"/>
        </w:rPr>
        <w:br/>
        <w:t xml:space="preserve">и физические лица, а также лица без гражданства, получают лицензию на таких же условиях и в таком же порядке, как юридические </w:t>
      </w:r>
      <w:r w:rsidRPr="00C2578F">
        <w:rPr>
          <w:rFonts w:eastAsia="Times New Roman" w:cs="Times New Roman"/>
          <w:szCs w:val="28"/>
          <w:lang w:eastAsia="ru-RU"/>
        </w:rPr>
        <w:br/>
        <w:t>и физические лица Кыргызской Республики.</w:t>
      </w:r>
    </w:p>
    <w:p w:rsidR="00C2578F" w:rsidRPr="00C2578F" w:rsidRDefault="00C2578F" w:rsidP="00C2578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5. Лицензии, полученные в других государствах, признаются на территории Кыргызской Республики на условиях международных договоров, участницей которых является Кыргызская Республика, вступивших в силу в порядке, установленном законодательством Кыргызской Республики.</w:t>
      </w:r>
    </w:p>
    <w:p w:rsidR="00C2578F" w:rsidRPr="00C2578F" w:rsidRDefault="00C2578F" w:rsidP="00C2578F">
      <w:pPr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6. Процедура лицензирования осуществляется на принципах, предусмотренных </w:t>
      </w:r>
      <w:hyperlink r:id="rId5" w:anchor="st_5" w:history="1">
        <w:r w:rsidRPr="00C2578F">
          <w:rPr>
            <w:rFonts w:eastAsia="Times New Roman" w:cs="Times New Roman"/>
            <w:szCs w:val="28"/>
            <w:lang w:eastAsia="ru-RU"/>
          </w:rPr>
          <w:t>статьей 5</w:t>
        </w:r>
      </w:hyperlink>
      <w:r w:rsidRPr="00C2578F">
        <w:rPr>
          <w:rFonts w:eastAsia="Times New Roman" w:cs="Times New Roman"/>
          <w:szCs w:val="28"/>
          <w:lang w:eastAsia="ru-RU"/>
        </w:rPr>
        <w:t xml:space="preserve"> Закона Кыргызской Республики </w:t>
      </w:r>
      <w:r w:rsidRPr="00C2578F">
        <w:rPr>
          <w:rFonts w:eastAsia="Times New Roman" w:cs="Times New Roman"/>
          <w:szCs w:val="28"/>
          <w:lang w:eastAsia="ru-RU"/>
        </w:rPr>
        <w:br/>
        <w:t>«О лицензионно-разрешительной системе в Кыргызской Республике».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lastRenderedPageBreak/>
        <w:t xml:space="preserve">7. Лицензии на осуществление деятельности по </w:t>
      </w:r>
      <w:r w:rsidRPr="00C2578F">
        <w:rPr>
          <w:rFonts w:eastAsia="Times New Roman" w:cs="Times New Roman"/>
          <w:bCs/>
          <w:szCs w:val="28"/>
          <w:lang w:eastAsia="ru-RU"/>
        </w:rPr>
        <w:t xml:space="preserve">получению, </w:t>
      </w:r>
      <w:r w:rsidRPr="00C2578F">
        <w:rPr>
          <w:rFonts w:eastAsia="Times New Roman" w:cs="Times New Roman"/>
          <w:szCs w:val="28"/>
          <w:lang w:eastAsia="ru-RU"/>
        </w:rPr>
        <w:t>образованию, хранению, использованию, уничтожению сильнодействующих ядовитых веществ на объектах горнодобывающей отрасли являются неотчуждаемыми и действуют на всей территории Кыргызской Республики.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2. Содержание и формы лицензии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8. В лицензии должны указываться следующие реквизиты: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1) полное наименование лицензирующего органа;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2) полное фирменное наименование, организационно-правовая форма, регистрационные данные (регистрационный номер, код ОКПО, ИИН) юридического лица;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3) фамилия, имя, отчество (при наличии), данные документов, удостоверяющих личность (для физического лица), регистрационные данные (регистрационный номер, код ОКПО, ИИН) для индивидуальных предпринимателей;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4) местонахождение (местожительство) лицензиата;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5) вид (виды) лицензируемой деятельности;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6) адрес осуществления лицензируемого вида деятельности;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7) дата выдачи лицензии;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8) срок действия лицензии (3 года);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9) номер и серия бланка лицензии;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10) регистрационный номер лицензии по реестру лицензий;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11) идентификационный номер налогоплательщика;</w:t>
      </w:r>
    </w:p>
    <w:p w:rsidR="00C2578F" w:rsidRPr="00C2578F" w:rsidRDefault="00C2578F" w:rsidP="00C2578F">
      <w:pPr>
        <w:pStyle w:val="a5"/>
        <w:rPr>
          <w:rFonts w:eastAsia="Times New Roman" w:cs="Times New Roman"/>
          <w:szCs w:val="28"/>
          <w:lang w:eastAsia="ru-RU"/>
        </w:rPr>
      </w:pPr>
      <w:r w:rsidRPr="00C2578F">
        <w:t>12)</w:t>
      </w:r>
      <w:r w:rsidRPr="00C2578F">
        <w:rPr>
          <w:rFonts w:eastAsia="Times New Roman" w:cs="Times New Roman"/>
          <w:szCs w:val="28"/>
          <w:lang w:eastAsia="ru-RU"/>
        </w:rPr>
        <w:t xml:space="preserve"> неотчуждаемость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9. Бланки лицензий должны изготавливаться типографским способом, иметь степень защищенности, учетную серию и номер. Бланки лицензий являются документами строгой отчетности. Изготовление, учет и хранение бланков лицензий осуществляется лицензирующим органом.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10. По требованию заинтересованных лиц лицензиат обязан предъявлять оригинал лицензии или копию лицензии, заверенную в установленном законодательством порядке. 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В случае если лицензиат подал заявление о выдаче дубликата, переоформлении лицензии, допускается предъявление копии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11. В случае утери или порчи подлинного экземпляра лицензии лицензиат имеет право обратиться с заявлением в лицензирующий орган о выдаче дубликата. В заявлении должны быть указаны все реквизиты утраченного бланка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12. Утеря или порча лицензии не лишает его права на осуществление лицензируемого вида деятельности.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13. Дубликат выдается на основании имеющихся у лицензиара документов. При выдаче дубликата регистрационный номер лицензии </w:t>
      </w:r>
      <w:r w:rsidRPr="00C2578F">
        <w:rPr>
          <w:rFonts w:eastAsia="Times New Roman" w:cs="Times New Roman"/>
          <w:szCs w:val="28"/>
          <w:lang w:eastAsia="ru-RU"/>
        </w:rPr>
        <w:lastRenderedPageBreak/>
        <w:t>по реестру лицензий остается неизменным. Выданная лицензия должна иметь отметку «Дубликат».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В случае обнаружения лицензиатом утерянного подлинного экземпляра лицензии, он обязан передать подлинный экземпляр (или дубликат) лицензиару для аннулирования.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14. </w:t>
      </w:r>
      <w:r w:rsidRPr="00C2578F">
        <w:rPr>
          <w:rFonts w:eastAsia="Times New Roman" w:cs="Times New Roman"/>
          <w:szCs w:val="28"/>
          <w:lang w:val="ky-KG" w:eastAsia="ru-RU"/>
        </w:rPr>
        <w:t>П</w:t>
      </w:r>
      <w:r w:rsidRPr="00C2578F">
        <w:rPr>
          <w:rFonts w:eastAsia="Times New Roman" w:cs="Times New Roman"/>
          <w:szCs w:val="28"/>
          <w:lang w:eastAsia="ru-RU"/>
        </w:rPr>
        <w:t>роверки, обследования, осмотры, экспертизы лицензиата для выдачи дубликата не проводятся.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15. Выдача дубликата осуществляется в течение 3 (трех) рабочих дней со дня подачи лицензиатом соответствующего заявления.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16. До выдачи дубликата лицензии лицензиат осуществляет деятельность на основании копии ранее выданной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 xml:space="preserve">Глава 3. </w:t>
      </w:r>
      <w:r w:rsidRPr="00C2578F">
        <w:rPr>
          <w:rFonts w:eastAsia="Times New Roman" w:cs="Times New Roman"/>
          <w:b/>
          <w:bCs/>
          <w:szCs w:val="28"/>
          <w:lang w:eastAsia="ru-RU"/>
        </w:rPr>
        <w:t xml:space="preserve">Предлицензионные условия выдачи лицензии 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Cs/>
          <w:szCs w:val="28"/>
          <w:lang w:eastAsia="ru-RU"/>
        </w:rPr>
      </w:pPr>
      <w:r w:rsidRPr="00C2578F">
        <w:rPr>
          <w:rFonts w:eastAsia="Times New Roman" w:cs="Times New Roman"/>
          <w:b/>
          <w:bCs/>
          <w:szCs w:val="28"/>
          <w:lang w:eastAsia="ru-RU"/>
        </w:rPr>
        <w:t>на право осуществления деятельности на получение</w:t>
      </w:r>
      <w:r w:rsidRPr="00C2578F">
        <w:rPr>
          <w:rFonts w:eastAsia="Times New Roman" w:cs="Times New Roman"/>
          <w:bCs/>
          <w:szCs w:val="28"/>
          <w:lang w:eastAsia="ru-RU"/>
        </w:rPr>
        <w:t xml:space="preserve">, 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2578F">
        <w:rPr>
          <w:rFonts w:eastAsia="Times New Roman" w:cs="Times New Roman"/>
          <w:b/>
          <w:bCs/>
          <w:szCs w:val="28"/>
          <w:lang w:eastAsia="ru-RU"/>
        </w:rPr>
        <w:t>образование, хранение, использование и уничтожение сильнодействующих ядовитых веществ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17. Предлицензионными условиями получения лицензии для заявителя являются: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1) наличие свидетельства о государственной регистрации (перерегистрации) – для юридических лиц и индивидуальных предпринимателей и документа, удостоверяющего личность, – для физического лица;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2) наличие на праве собственности или на ином законном основании зданий, сооружений, помещений и оборудования, необходимых для осуществления лицензируемого вида деятельности, отвечающего требованиям промышленной и экологической безопасности;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3) наличие документов, подтверждающих приемку в эксплуатацию опасного производственного объекта, на котором предусматривается осуществление лицензируемого вида деятельности;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4) сведения о профессиональной подготовке специалистов, обеспечивающих осуществление лицензируемого вида деятельности. При отсутствии указанных сведений лицензирующий орган может потребовать провести аттестацию специалистов на профессиональную пригодность;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5) данные о нормативно-методическом обеспечении, об организационно-технических возможностях и материально-техническом оснащении для осуществления лицензируемого вида деятельности.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4. Документы, необходимые для получения лицензии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lastRenderedPageBreak/>
        <w:t>18. Для получения лицензии заявитель предоставляет или направляет посредством информационных технологий лицензиару: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1) заявление установленной формы;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2) документы и (или) нотариально заверенные их копии, указанные в пункте 17 настоящего Положения;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3) копию документа, подтверждающего внесение лицензионного сбора за рассмотрение заявления и выдачу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Материалы и документы, представленные в лицензирующий орган для получения лицензии, принимаются по описи, копия которой направляется (вручается) заявителю лицензии с отметкой о дате их приема.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19. При обращении заявителя за получением лицензии посредством информационных технологий заявитель заполняет заявление установленной формы на сайте лицензиара и одновременно прилагает предусмотренные пунктом 18 отсканированные оригиналы документов в электронном формате. В этом случае заявитель получает подтверждение о принятии документов с указанием даты принятия заявления и перечня представленных документов в электронном формате.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20. Требование лицензиаром от заявителя представления документов, не предусмотренных Законом Кыргызской Республики</w:t>
      </w:r>
      <w:r w:rsidRPr="00C2578F">
        <w:rPr>
          <w:rFonts w:eastAsia="Times New Roman" w:cs="Times New Roman"/>
          <w:szCs w:val="28"/>
          <w:lang w:eastAsia="ru-RU"/>
        </w:rPr>
        <w:br/>
        <w:t xml:space="preserve"> «О лицензионно-разрешительной системе в Кыргызской Республике» и настоящим Положением, запрещается.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21. За предоставление недостоверных или искаженных сведений заявитель несет ответственность в соответствии с законодательством Кыргызской Республики.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5. Оплата за выдачу, переоформление лицензии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22. При выдаче, переоформлении лицензии и выдаче дубликата лицензии оплата и размеры лицензионных сборов устанавливаются в соответствии с законодательством о неналоговых доходах. 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23. Финансирование затрат лицензиаров, связанных с осуществлением функций по лицензированию, проводится в пределах средств, выделяемых из бюджета.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24. При отказе в выдаче лицензии уплаченная сумма заявителю не возвращается.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 xml:space="preserve">Глава 6. Процедура выдачи решения 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о выдаче (отказе в выдаче) лицензии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25.</w:t>
      </w:r>
      <w:r w:rsidRPr="00C2578F">
        <w:rPr>
          <w:rFonts w:eastAsia="Times New Roman" w:cs="Times New Roman"/>
          <w:b/>
          <w:szCs w:val="28"/>
          <w:lang w:eastAsia="ru-RU"/>
        </w:rPr>
        <w:t xml:space="preserve"> </w:t>
      </w:r>
      <w:r w:rsidRPr="00C2578F">
        <w:rPr>
          <w:rFonts w:eastAsia="Times New Roman" w:cs="Times New Roman"/>
          <w:szCs w:val="28"/>
          <w:lang w:eastAsia="ru-RU"/>
        </w:rPr>
        <w:t xml:space="preserve">Для решения вопросов, связанных с лицензированием деятельности на получение, образование, хранение, использование и уничтожение сильнодействующих ядовитых веществ лицензиаром создается комиссия по вопросам лицензирования деятельности на </w:t>
      </w:r>
      <w:r w:rsidRPr="00C2578F">
        <w:rPr>
          <w:rFonts w:eastAsia="Times New Roman" w:cs="Times New Roman"/>
          <w:szCs w:val="28"/>
          <w:lang w:eastAsia="ru-RU"/>
        </w:rPr>
        <w:lastRenderedPageBreak/>
        <w:t>получение, образование, хранение, использование и уничтожение сильнодействующих ядовитых веществ (далее – комиссия).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26. В полномочия комиссии входит рассмотрение: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– выдачи лицензий;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– продления срока действия лицензий;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– приостановления и/или прекращения права деятельности на получение, образование, хранение, использование и уничтожение сильнодействующих ядовитых веществ.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27. Председателем комиссии является руководитель лицензиара, который утверждает состав комиссии.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28. Заседание комиссии считается правомочным, если на нем присутствует более половины общего числа членов комиссии.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29. Решение комиссии принимается открытым голосованием, большинством от общего числа голосов присутствующих на заседании членов комиссии. В случае равенства голосов голос председателя комиссии является решающим.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30. Заседания комиссии проводятся по мере поступления соответствующих материалов или в связи с необходимостью решения вопросов в сфере лицензирования запрашиваемого вида деятельности.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31. Заседания комиссии, а также принятые решения оформляются протоколом. Протокол заседания комиссии вступает в силу с момента подписания.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32. Члены комиссии, несогласные с решением комиссии, обязаны в письменной форме изложить свое мнение, которое подлежит обязательному приобщению к протоколу заседания комиссии.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33. Структурное подразделение лицензиара готовит проект протокола и вносит его на рассмотрение комиссии. 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34. Срок рассмотрения предоставленных лицензиатом документов и принятия решения не должен превышать 30 (тридцати) календарных дней со дня регистрации заявки.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35. Выписка из протокола заседания комиссии вручается лицензиату либо высылается ему по последнему известному адресу в течение 10 (десяти) рабочих дней со дня подписания протокола заседания комиссии.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36. Сведения о лицензиях должны быть внесены в реестр выданных лицензий на основании протокола заседания комиссии. Лицензиар вносит в реестр сведения о выдаче лицензии в день выдачи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7. Отказ в выдаче лицензии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37. Основаниями отказа в выдаче лицензии являются: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1) наличие предусмотренного законодательством запрета на осуществление данного вида деятельности для данной категории субъектов;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lastRenderedPageBreak/>
        <w:t>2) наличие решения суда, запрещающего заявителю заниматься данным видом деятельности;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3) предоставление заявителем недостоверной или неполной информации;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4) если документы, предоставленные заявителем, не соответствуют требованиям, установленным настоящим Положением и другими нормативными правовыми актами Кыргызской Республики;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5) неуплата лицензионного сбора за рассмотрение и выдачу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38. Лицензиар вправе дать письменный отказ только один раз с изложением полных оснований для отказа.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39. Запрещается отказ в выдаче лицензии по иным основаниям, не предусмотренным настоящей главой.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40. При отказе в выдаче лицензии лицензиар в сроки, установленные для выдачи лицензии, обязан уведомить заявителя о принятом решении в письменной форме с указанием причин отказа.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 xml:space="preserve">Глава 8. Обжалование отказа в предоставлении лицензии и возмещение убытков вследствие необоснованного отказа 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41. Заявитель имеет право обжаловать отказ лицензиара в выдаче лицензии в порядке, установленном законодательством Кыргызской Республики.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42. Возмещение убытков, вызванных необоснованным отказом в выдаче лицензии или нарушением прав лицензиата, осуществляется в порядке, установленном гражданским законодательством</w:t>
      </w:r>
      <w:r w:rsidRPr="00C2578F">
        <w:t xml:space="preserve"> </w:t>
      </w:r>
      <w:r w:rsidRPr="00C2578F">
        <w:rPr>
          <w:rFonts w:eastAsia="Times New Roman" w:cs="Times New Roman"/>
          <w:szCs w:val="28"/>
          <w:lang w:eastAsia="ru-RU"/>
        </w:rPr>
        <w:t>Кыргызской Республики.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9. Переоформление лицензии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43. Основаниями для переоформления лицензии являются: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1) реорганизация юридического лица;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2) изменение наименования юридического лица;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3) изменение фамилии, имени, отчества физического лица;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4) продление срока действия лицензии;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5) реструктуризация юридического лица.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44. При возникновении оснований для переоформления лицензии лицензиат обязан обратиться с заявлением.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45. Заявление о переоформлении лицензии с указанием основания для переоформления и новых сведений, с приложением документов, подтверждающих соответствующие изменения, подается лицензиатом лицензиару не позднее чем через 15 (пятнадцать) рабочих дней со дня возникновения оснований для переоформления.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46. Переоформление лицензии осуществляется в течение 5 </w:t>
      </w:r>
      <w:r w:rsidRPr="00C2578F">
        <w:rPr>
          <w:rFonts w:eastAsia="Times New Roman" w:cs="Times New Roman"/>
          <w:szCs w:val="28"/>
          <w:lang w:eastAsia="ru-RU"/>
        </w:rPr>
        <w:lastRenderedPageBreak/>
        <w:t>(пяти) рабочих дней со дня получения лицензиаром соответствующего заявления. При переоформлении лицензии лицензиар вносит соответствующие изменения в реестр.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47. Срок действия переоформленной лицензии не может превышать срока действия, указанного в прежней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10. Изменение данных, указанных в документах,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прилагаемых к заявлению о выдаче лицензии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48. Лицензиат обязан уведомлять лицензиара обо всех изменениях данных, указанных в документах, прилагаемых </w:t>
      </w:r>
      <w:r w:rsidRPr="00C2578F">
        <w:rPr>
          <w:rFonts w:eastAsia="Times New Roman" w:cs="Times New Roman"/>
          <w:szCs w:val="28"/>
          <w:lang w:eastAsia="ru-RU"/>
        </w:rPr>
        <w:br/>
        <w:t>к заявлению о выдаче лицензии, не являющихся основаниями для переоформления лицензии, предусмотренными главой 9 настоящего Положения.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49. Уведомление подается в письменной форме в течение </w:t>
      </w:r>
      <w:r w:rsidRPr="00C2578F">
        <w:rPr>
          <w:rFonts w:eastAsia="Times New Roman" w:cs="Times New Roman"/>
          <w:szCs w:val="28"/>
          <w:lang w:eastAsia="ru-RU"/>
        </w:rPr>
        <w:br/>
        <w:t>10 (десяти) рабочих дней после возникновения изменений вместе с оригиналами документов или их копиями (с представлением оригиналов для сверки), подтверждающими указанные изменения.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50. Лицензиар вносит соответствующие изменения в реестр </w:t>
      </w:r>
      <w:r w:rsidRPr="00C2578F">
        <w:rPr>
          <w:rFonts w:eastAsia="Times New Roman" w:cs="Times New Roman"/>
          <w:szCs w:val="28"/>
          <w:lang w:eastAsia="ru-RU"/>
        </w:rPr>
        <w:br/>
        <w:t>в течение 3 (трех) рабочих дней с даты поступления уведомления.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11. Выдача дубликата лицензии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51. При утере, порче лицензии лицензиат имеет право на получение дубликата лицензии на основании письменного заявления, направляемого лицензиару. К заявлению, в случае порчи лицензии, прилагается также испорченный бланк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52. Утерянные, испорченные бланки лицензии считаются недействительными со дня подачи лицензиатом заявления.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53. Лицензиар в течение 3 (трех) рабочих дней со дня подачи заявления производит выдачу дубликата лицензии с надписью «Дубликат» в правом верхнем углу.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54. Лицензиат вправе обжаловать решение лицензиара об отказе в выдаче дубликата лицензии в установленном законодательством Кыргызской Республики порядке.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 xml:space="preserve">Глава 12. Признание лицензий, выданных 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уполномоченными органами иностранных государств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55. Признание лицензий на территории Кыргызской Республики, выданных уполномоченными органами иностранных государств, осуществляется в порядке взаимного признания лицензий, в порядке автоматического признания лицензий на основании международных соглашений, а также в одностороннем порядке.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56. В соответствии со вступившими в установленном законом </w:t>
      </w:r>
      <w:r w:rsidRPr="00C2578F">
        <w:rPr>
          <w:rFonts w:eastAsia="Times New Roman" w:cs="Times New Roman"/>
          <w:szCs w:val="28"/>
          <w:lang w:eastAsia="ru-RU"/>
        </w:rPr>
        <w:lastRenderedPageBreak/>
        <w:t>порядке в силу международными договорами, участницей которых является Кыргызская Республика, лицензии на отдельные виды деятельности, выданные уполномоченными органами иностранных государств, признаются действующими на территории Кыргызской Республики без проведения дополнительных процедур лицензирования и без выдачи национальной лицензии путем внесения сведений об этом лицензиаром в реестр.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57. Лицензии, выданные в иностранном государстве, признаются в одностороннем порядке при условии включения данных лицензий в утвержденный Кабинетом Министров Кыргызской Республики перечень лицензий, признаваемых на территории Кыргызской Республики в одностороннем порядке.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Включению в перечень лицензий, признаваемых на территории Кыргызской Республики в одностороннем порядке, подлежат только те лицензии, выданные лицензиарами иностранных государств, лицензионные требования которых идентичны или превышают требования, установленные законодательством Кыргызской Республики. В перечне лицензий, признаваемых на территории Кыргызской Республики в одностороннем порядке, должны содержаться наименования лицензий и государства, выдавшего данные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Признание лицензии, выданной лицензиаром иностранного государства в одностороннем порядке, осуществляется в порядке, предусмотренном настоящей главой.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58. Процедура признания лицензии основывается на процедуре проверки подлинности представленных лицензий и документов и включения сведений о признании лицензии в реестр.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59. Для включения в реестр сведений о признании действия лицензии на территории Кыргызской Республики, выданной уполномоченным органом иностранного государства, лицензиат обращается с заявлением о признании лицензии к соответствующему лицензиару с предоставлением следующих документов: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1) оригинал и копия лицензии, выданные уполномоченным лицом иностранного государства;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2) документы, подтверждающие легальность деятельности субъекта (государственная регистрация в стране происхождения).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Указанные документы должны быть заверены в соответствии с требованиями консульской легализации иностранных официальных документов с переводом на государственный и официальный языки или должен быть проставлен апостиль.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60. Лицензиар осуществляет проверку предоставленных документов в течение 3 (трех) рабочих дней и вносит в реестр сведения о признании действия указанной лицензии на территории Кыргызской Республики.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61. В случае если лицензия, выданная уполномоченным органом </w:t>
      </w:r>
      <w:r w:rsidRPr="00C2578F">
        <w:rPr>
          <w:rFonts w:eastAsia="Times New Roman" w:cs="Times New Roman"/>
          <w:szCs w:val="28"/>
          <w:lang w:eastAsia="ru-RU"/>
        </w:rPr>
        <w:lastRenderedPageBreak/>
        <w:t>иностранного государства, ограничена сроком действия, действие признанной лицензии на территории Кыргызской Республики соответственно подлежит ограничению на срок действия лицензии, выданной иностранным государством.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62. В случае нарушения лицензиатом, лицензия которого признана в установленном порядке, лицензионных требований, установленных законодательством Кыргызской Республики для осуществления соответствующего вида деятельности, лицензиар может приостановить своим решением действие указанной лицензии на территории Кыргызской Республики в соответствии с настоящим Положением. Либо решение о признании лицензии может быть аннулировано в судебном порядке на основании обращения лицензиара в случае неустранения причин, по которым лицензиар приостановил действие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63. Лицензиат вправе обжаловать решение лицензиара о приостановлении действия признанной лицензии в судебном порядке.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13. Лицензионный контроль. Общие положения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708"/>
      </w:pPr>
      <w:r w:rsidRPr="00C2578F">
        <w:rPr>
          <w:rFonts w:eastAsia="Times New Roman" w:cs="Times New Roman"/>
          <w:szCs w:val="28"/>
          <w:lang w:eastAsia="ru-RU"/>
        </w:rPr>
        <w:t xml:space="preserve">64. Лицензионный контроль, </w:t>
      </w:r>
      <w:r w:rsidRPr="00C2578F">
        <w:t>регулирующий лицензионные условия осуществления деятельности лицензиата, проводится лицензиаром.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65. Лицензионный контроль проводится лицензиаром в целях проверки соблюдения лицензиатом лицензионных требований, установленных настоящим Положением.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66. Лицензионный контроль проводится в форме обязательной лицензионной проверки соблюдения лицензиатом лицензионных требований.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67. </w:t>
      </w:r>
      <w:r w:rsidRPr="00C2578F">
        <w:rPr>
          <w:rFonts w:cs="Times New Roman"/>
          <w:szCs w:val="28"/>
        </w:rPr>
        <w:t>Контроль за соблюдением лицензиатом лицензионных условий осуществляет   лицензиар в пределах своих полномочий путем проведения плановых и внеплановых проверок.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68. Лицензионные проверки осуществляются в соответствии с планом, утверждаемым лицензиаром.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69. Предметом проведения лицензионной проверки является проверка выполнения лицензиатом лицензионных требований, проверка устранения лицензиатом выявленных нарушений в ходе предыдущих проверок.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70. Плановые проверки соблюдения лицензиатом лицензионных условий проводятся не чаще одного раза в год.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>71. Плановые проверки соблюдения лицензионных условий осуществляются должностными лицами лицензиара в соответствии с утвержденными квартальными планами.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В план проверок включается лицензиат, который получил лицензию на осуществление деятельности.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lastRenderedPageBreak/>
        <w:t xml:space="preserve">72. Лицензиар направляет лицензиату письменное уведомление о проведении плановой проверки соблюдения лицензионных условий не позднее, чем за 10 (десять) календарных дней до дня проведения проверки.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Уведомление направляется заказным письмом по адресу, указанному в свидетельстве о государственной регистрации, по которому зарегистрирован лицензиат, или вручается руководителю (физическому лицу-предпринимателю) или уполномоченному лицу лицензиата под подпись.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73. Срок проведения плановой проверки не может превышать </w:t>
      </w:r>
      <w:r w:rsidRPr="00C2578F">
        <w:rPr>
          <w:rFonts w:ascii="Times New Roman" w:hAnsi="Times New Roman" w:cs="Times New Roman"/>
          <w:sz w:val="28"/>
          <w:szCs w:val="28"/>
        </w:rPr>
        <w:br/>
        <w:t xml:space="preserve">15 (пятнадцати) рабочих дней, а для субъектов малого предпринимательства – 5 (пяти) рабочих дней. Продление срока осуществления плановой проверки не допускается. Предприсание на проверку действует в течение отмеченного в нем срока проведения плановой проверки.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74. Основаниями для проведения внеплановой проверки являются: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поступление лицензиару в письменной форме заявления (сообщения) о нарушении лицензионных условий;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проверка выполнения распоряжения об устранении нарушений лицензионных условий;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выявление недостоверности данных, заявленных в документах обязательной отчетности, поданных лицензиатом; обоснованное обращение физического и/или юридического лица о нарушении лицензиатом его законных прав;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>– представление лицензиатом письменного заявления в орган лицензирования об осуществлении проверки соблюдения лицензионных условий по его желанию.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75. Срок проведения внеплановой проверки не может превышать 10 (десяти) рабочих дней, а относительно субъектов малого предпринимательства – 2 (двух) рабочих дней. Продление срока осуществления внеплановой проверки не допускается. Предприсание на проверку действует в течение отмеченного в нем срока проведения внеплановой проверки.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76. Если должностные лица лицензиара в пределах разумного времени (до получаса) не были допущены к проведению плановой (внеплановой) проверки, в том числе по причине отсутствия указания уполномоченного лица лицензиата о допуске, то это приравнивается к уклонению от проведения проверки. В этом случае лицензиаты несут установленную законодательством Кыргызской Республики ответственность, а срок проведения плановой (внеплановой) проверки автоматически продлевается на количество дней препятствования в допуске.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77. О проведении внеплановой проверки лицензиат заблаговременно не предупреждается. </w:t>
      </w:r>
    </w:p>
    <w:p w:rsidR="00C2578F" w:rsidRPr="00C2578F" w:rsidRDefault="00C2578F" w:rsidP="00C2578F">
      <w:pPr>
        <w:pStyle w:val="a6"/>
        <w:spacing w:after="0" w:line="240" w:lineRule="auto"/>
        <w:ind w:left="0" w:firstLine="384"/>
        <w:jc w:val="both"/>
        <w:rPr>
          <w:rFonts w:ascii="Times New Roman" w:hAnsi="Times New Roman" w:cs="Times New Roman"/>
          <w:sz w:val="28"/>
          <w:szCs w:val="28"/>
        </w:rPr>
      </w:pPr>
    </w:p>
    <w:p w:rsidR="00C2578F" w:rsidRPr="00C2578F" w:rsidRDefault="00C2578F" w:rsidP="00C2578F">
      <w:pPr>
        <w:pStyle w:val="a6"/>
        <w:spacing w:after="0" w:line="240" w:lineRule="auto"/>
        <w:ind w:left="0" w:firstLine="384"/>
        <w:jc w:val="both"/>
        <w:rPr>
          <w:rFonts w:ascii="Times New Roman" w:hAnsi="Times New Roman" w:cs="Times New Roman"/>
          <w:sz w:val="28"/>
          <w:szCs w:val="28"/>
        </w:rPr>
      </w:pPr>
    </w:p>
    <w:p w:rsidR="00C2578F" w:rsidRPr="00C2578F" w:rsidRDefault="00C2578F" w:rsidP="00C2578F">
      <w:pPr>
        <w:pStyle w:val="a6"/>
        <w:spacing w:after="0" w:line="240" w:lineRule="auto"/>
        <w:ind w:left="0" w:firstLine="384"/>
        <w:jc w:val="both"/>
        <w:rPr>
          <w:rFonts w:ascii="Times New Roman" w:hAnsi="Times New Roman" w:cs="Times New Roman"/>
          <w:sz w:val="28"/>
          <w:szCs w:val="28"/>
        </w:rPr>
      </w:pPr>
    </w:p>
    <w:p w:rsidR="00C2578F" w:rsidRPr="00C2578F" w:rsidRDefault="00C2578F" w:rsidP="00C2578F">
      <w:pPr>
        <w:pStyle w:val="a6"/>
        <w:spacing w:after="0" w:line="240" w:lineRule="auto"/>
        <w:ind w:left="0" w:firstLine="384"/>
        <w:jc w:val="both"/>
        <w:rPr>
          <w:rFonts w:ascii="Times New Roman" w:hAnsi="Times New Roman" w:cs="Times New Roman"/>
          <w:sz w:val="28"/>
          <w:szCs w:val="28"/>
        </w:rPr>
      </w:pPr>
    </w:p>
    <w:p w:rsidR="00C2578F" w:rsidRPr="00C2578F" w:rsidRDefault="00C2578F" w:rsidP="00C2578F">
      <w:pPr>
        <w:pStyle w:val="a6"/>
        <w:spacing w:after="0" w:line="240" w:lineRule="auto"/>
        <w:ind w:left="0" w:firstLine="3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78F">
        <w:rPr>
          <w:rFonts w:ascii="Times New Roman" w:hAnsi="Times New Roman" w:cs="Times New Roman"/>
          <w:b/>
          <w:sz w:val="28"/>
          <w:szCs w:val="28"/>
        </w:rPr>
        <w:t xml:space="preserve">Глава 14. Права и обязанности должностных лиц </w:t>
      </w:r>
    </w:p>
    <w:p w:rsidR="00C2578F" w:rsidRPr="00C2578F" w:rsidRDefault="00C2578F" w:rsidP="00C2578F">
      <w:pPr>
        <w:pStyle w:val="a6"/>
        <w:spacing w:after="0" w:line="240" w:lineRule="auto"/>
        <w:ind w:left="0" w:firstLine="3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78F">
        <w:rPr>
          <w:rFonts w:ascii="Times New Roman" w:hAnsi="Times New Roman" w:cs="Times New Roman"/>
          <w:b/>
          <w:sz w:val="28"/>
          <w:szCs w:val="28"/>
        </w:rPr>
        <w:t>органа лицензирования при проверке соблюдения лицензионных условий</w:t>
      </w:r>
    </w:p>
    <w:p w:rsidR="00C2578F" w:rsidRPr="00C2578F" w:rsidRDefault="00C2578F" w:rsidP="00C2578F">
      <w:pPr>
        <w:pStyle w:val="a6"/>
        <w:spacing w:after="0" w:line="240" w:lineRule="auto"/>
        <w:ind w:left="0" w:firstLine="384"/>
        <w:jc w:val="center"/>
        <w:rPr>
          <w:rFonts w:ascii="Times New Roman" w:hAnsi="Times New Roman" w:cs="Times New Roman"/>
          <w:sz w:val="28"/>
          <w:szCs w:val="28"/>
        </w:rPr>
      </w:pP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78. Должностные лица лицензиара при осуществлении проверки имеют право:  </w:t>
      </w:r>
    </w:p>
    <w:p w:rsidR="00C2578F" w:rsidRPr="00C2578F" w:rsidRDefault="00C2578F" w:rsidP="00C2578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получать необходимую информацию от должностных лиц лицензиата или уполномоченного им лица относительно соблюдения лицензионных условий; </w:t>
      </w:r>
    </w:p>
    <w:p w:rsidR="00C2578F" w:rsidRPr="00C2578F" w:rsidRDefault="00C2578F" w:rsidP="00C2578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входить в помещения, здания лицензиата, в которых осуществляется лицензиатом деятельность, подлежащая лицензированию, для выяснения вопросов, непосредственно связанных с проверкой; </w:t>
      </w:r>
    </w:p>
    <w:p w:rsidR="00C2578F" w:rsidRPr="00C2578F" w:rsidRDefault="00C2578F" w:rsidP="00C2578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осматривать территорию, здания, сооружения, помещения и оборудование, которые используются для осуществления лицензиатом деятельности, подлежащей лицензированию, с участием должностных лиц лицензиата или уполномоченного им лица; </w:t>
      </w:r>
    </w:p>
    <w:p w:rsidR="00C2578F" w:rsidRPr="00C2578F" w:rsidRDefault="00C2578F" w:rsidP="00C2578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ознакамливаться с необходимыми для проведения проверок документами лицензиата, которые касаются деятельности лицензиата, подлежащей лицензированию; </w:t>
      </w:r>
    </w:p>
    <w:p w:rsidR="00C2578F" w:rsidRPr="00C2578F" w:rsidRDefault="00C2578F" w:rsidP="00C2578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получать от должностных лиц лицензиата или уполномоченного им лица письменные объяснения по вопросам, которые возникают во время проведения проверки; </w:t>
      </w:r>
    </w:p>
    <w:p w:rsidR="00C2578F" w:rsidRPr="00C2578F" w:rsidRDefault="00C2578F" w:rsidP="00C2578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требовать от лицензиата устранения выявленных нарушений требований законодательства, а также немедленного прекращения действий, которые препятствуют осуществлению контроля; </w:t>
      </w:r>
    </w:p>
    <w:p w:rsidR="00C2578F" w:rsidRPr="00C2578F" w:rsidRDefault="00C2578F" w:rsidP="00C2578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получать объяснения, справки, материалы, сведения по вопросам, которые касаются предмета проверки; </w:t>
      </w:r>
    </w:p>
    <w:p w:rsidR="00C2578F" w:rsidRPr="00C2578F" w:rsidRDefault="00C2578F" w:rsidP="00C2578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использовать средства аудио-, фото- и видеотехники для фиксации процесса проведения проверки.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79. Должностные лица органа лицензирования при осуществлении плановой или внеплановой проверки обязаны: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осуществлять проверку полно, объективно и непредвзято </w:t>
      </w:r>
      <w:r w:rsidRPr="00C2578F">
        <w:rPr>
          <w:rFonts w:ascii="Times New Roman" w:hAnsi="Times New Roman" w:cs="Times New Roman"/>
          <w:sz w:val="28"/>
          <w:szCs w:val="28"/>
        </w:rPr>
        <w:br/>
        <w:t xml:space="preserve">в пределах полномочий, предусмотренных законодательством Кыргызской Республики;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придерживаться деловой этики во взаимоотношениях </w:t>
      </w:r>
      <w:r w:rsidRPr="00C2578F">
        <w:rPr>
          <w:rFonts w:ascii="Times New Roman" w:hAnsi="Times New Roman" w:cs="Times New Roman"/>
          <w:sz w:val="28"/>
          <w:szCs w:val="28"/>
        </w:rPr>
        <w:br/>
        <w:t xml:space="preserve">с должностными лицами лицензиата;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не вмешиваться и не препятствовать осуществлению деятельности лицензиата во время осуществления проверки, если это не угрожает жизни или здоровью людей, не влечет опасности возникновения техногенной ситуации и пожара;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lastRenderedPageBreak/>
        <w:t>– оказывать лицензиату консультационную помощь относительно осуществления проверки;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 xml:space="preserve">– ознакомить лицензиата или уполномоченное им лицо </w:t>
      </w:r>
      <w:r w:rsidRPr="00C2578F">
        <w:rPr>
          <w:rFonts w:ascii="Times New Roman" w:hAnsi="Times New Roman" w:cs="Times New Roman"/>
          <w:sz w:val="28"/>
          <w:szCs w:val="28"/>
        </w:rPr>
        <w:br/>
        <w:t xml:space="preserve">с результатами плановой (внеплановой) проверки (актом) </w:t>
      </w:r>
      <w:r w:rsidRPr="00C2578F">
        <w:rPr>
          <w:rFonts w:ascii="Times New Roman" w:hAnsi="Times New Roman" w:cs="Times New Roman"/>
          <w:sz w:val="28"/>
          <w:szCs w:val="28"/>
        </w:rPr>
        <w:br/>
        <w:t xml:space="preserve">в установленные сроки с вручением одного экземпляра акта. </w:t>
      </w:r>
    </w:p>
    <w:p w:rsidR="00C2578F" w:rsidRPr="00C2578F" w:rsidRDefault="00C2578F" w:rsidP="00C2578F">
      <w:pPr>
        <w:pStyle w:val="a6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578F">
        <w:rPr>
          <w:rFonts w:ascii="Times New Roman" w:hAnsi="Times New Roman" w:cs="Times New Roman"/>
          <w:sz w:val="28"/>
          <w:szCs w:val="28"/>
        </w:rPr>
        <w:t>80. Должностным лицам лицензиара запрещается требовать от лицензиата информацию и документы, не связанные с осуществлением проверки.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81. В случае невыполнения лицензионных требований лицензиар может применять к лицензиату следующие меры воздействия: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1) предупреждение;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2) штраф;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3) приостановление действия лицензии;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4) подача искового заявления в судебные органы для рассмотрения вопроса об аннулировании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82. За однократное нарушение лицензионных требований лицензиар вправе применить меру воздействия в виде вынесения предупреждения.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83. За двукратное нарушение лицензионных требований лицензиар вправе применить меру воздействия в виде наложения штрафа.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Средства, поступающие от наложения штрафа, направляются непосредственно в республиканский бюджет.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15. Лицензионные требования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C2578F" w:rsidRPr="00C2578F" w:rsidRDefault="00C2578F" w:rsidP="00C2578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84. Лицензионными требованиями при осуществлении деятельности на </w:t>
      </w:r>
      <w:r w:rsidRPr="00C2578F">
        <w:rPr>
          <w:rFonts w:eastAsia="Times New Roman" w:cs="Times New Roman"/>
          <w:bCs/>
          <w:szCs w:val="28"/>
          <w:lang w:eastAsia="ru-RU"/>
        </w:rPr>
        <w:t xml:space="preserve">получение, </w:t>
      </w:r>
      <w:r w:rsidRPr="00C2578F">
        <w:rPr>
          <w:rFonts w:eastAsia="Times New Roman" w:cs="Times New Roman"/>
          <w:szCs w:val="28"/>
          <w:lang w:eastAsia="ru-RU"/>
        </w:rPr>
        <w:t>образование, хранение, использование и уничтожение сильнодействующих ядовитых веществ на объектах горнодобывающей отрасли являются:</w:t>
      </w:r>
    </w:p>
    <w:p w:rsidR="00C2578F" w:rsidRPr="00C2578F" w:rsidRDefault="00C2578F" w:rsidP="00C2578F">
      <w:pPr>
        <w:shd w:val="clear" w:color="auto" w:fill="FFFFFF"/>
        <w:ind w:firstLine="708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1) соблюдение законодательства Кыргызской Республики в сфере промышленной и экологической безопасности, в том числе Правил безопасности при обращении с сильнодействующими ядовитыми веществами в Кыргызской Республике, утвержденных в установленном порядке;</w:t>
      </w:r>
    </w:p>
    <w:p w:rsidR="00C2578F" w:rsidRPr="00C2578F" w:rsidRDefault="00C2578F" w:rsidP="00C2578F">
      <w:pPr>
        <w:shd w:val="clear" w:color="auto" w:fill="FFFFFF"/>
        <w:ind w:firstLine="708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2) выполнение требований санитарно-эпидемиологических, гигиенических, противопожарных норм и правил, соблюдение норм и правил учета сильнодействующих ядовитых веществ;</w:t>
      </w:r>
    </w:p>
    <w:p w:rsidR="00C2578F" w:rsidRPr="00C2578F" w:rsidRDefault="00C2578F" w:rsidP="00C2578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3) наличие свидетельства о регистрации сильнодействующих ядовитых веществ в органах здравоохранения Кыргызской Республики</w:t>
      </w:r>
      <w:r w:rsidRPr="00C2578F">
        <w:t xml:space="preserve"> </w:t>
      </w:r>
      <w:r w:rsidRPr="00C2578F">
        <w:rPr>
          <w:rFonts w:eastAsia="Times New Roman" w:cs="Times New Roman"/>
          <w:szCs w:val="28"/>
          <w:lang w:eastAsia="ru-RU"/>
        </w:rPr>
        <w:t>при использовании и хранении сильнодействующих ядовитых веществ;</w:t>
      </w:r>
    </w:p>
    <w:p w:rsidR="00C2578F" w:rsidRPr="00C2578F" w:rsidRDefault="00C2578F" w:rsidP="00C2578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lastRenderedPageBreak/>
        <w:t>4) соблюдение установленных технологических режимов и их параметров, контроль режима и параметров технологических процессов с применением необходимых средств контроля;</w:t>
      </w:r>
    </w:p>
    <w:p w:rsidR="00C2578F" w:rsidRPr="00C2578F" w:rsidRDefault="00C2578F" w:rsidP="00C2578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5) оборудование зданий и сооружений противопожарными средствами, наличие охраняемых складских помещений и хранилищ, обеспечивающих сохранность расходных материалов, комплектующих изделий, контрольно-поверочной аппаратуры, технологической оснастки и оборудования, а также наличие охраняемых участков для работы с сильнодействующими ядовитыми веществами;</w:t>
      </w:r>
    </w:p>
    <w:p w:rsidR="00C2578F" w:rsidRPr="00C2578F" w:rsidRDefault="00C2578F" w:rsidP="00C2578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6) обеспечение объектов (склады, хранилища, полигоны, др.) необходимой нормативно-технической документацией, инструкциями по технике безопасности и охране труда на рабочем месте;</w:t>
      </w:r>
    </w:p>
    <w:p w:rsidR="00C2578F" w:rsidRPr="00C2578F" w:rsidRDefault="00C2578F" w:rsidP="00C2578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7) обеспечение соответствия условий труда установленным нормативным требованиям;</w:t>
      </w:r>
    </w:p>
    <w:p w:rsidR="00C2578F" w:rsidRPr="00C2578F" w:rsidRDefault="00C2578F" w:rsidP="00C2578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8) допуск к работам только профессионально подготовленных специалистов, имеющих соответствующую квалификацию;</w:t>
      </w:r>
    </w:p>
    <w:p w:rsidR="00C2578F" w:rsidRPr="00C2578F" w:rsidRDefault="00C2578F" w:rsidP="00C2578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9) ведение и хранение лицензиатом специальных журналов регистрации операций по получению, образованию, использованию, хранению и уничтожению сильнодействующих ядовитых веществ;</w:t>
      </w:r>
    </w:p>
    <w:p w:rsidR="00C2578F" w:rsidRPr="00C2578F" w:rsidRDefault="00C2578F" w:rsidP="00C2578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10) предоставление лицензиатом в адрес лицензиара отчетов о проводимой лицензионной деятельности на получение, образование, использование, хранение и уничтожение сильнодействующих ядовитых веществ.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ab/>
        <w:t>85. Дополнительные требования к деятельности на получение и образование сильнодействующих ядовитых веществ на объектах горнодобывающей отрасли: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1) процессы, связанные с образованием сильнодействующих ядовитых веществ должны проводиться непрерывным замкнутым циклом в герметичной аппаратуре и коммуникациях при параметрах процессов, ограничивающих выделение сильнодействующих ядовитых веществ (в вакууме, при низкой температуре), а также с использованием средств автоматизации и дистанционного управления процессами;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2) в системах контроля и управления процессами, а также системах противоаварийной защиты производств и сливо-наливных пунктов и эстакад жидких сильнодействующих ядовитых веществ должны предусматриваться средства автоматизации и методы автоматического контроля состава продуктов, обеспечивающие соблюдение установленных гигиенических нормативов;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3) загрузка и выгрузка сырья, промежуточных и конечных продуктов, содержащих сильнодействующие ядовитые вещества, должны быть механизированы, организованы с соблюдением поточности и проводится в местах, где исключается возможность выделения газов, паров, аэрозолей; вся система должна быть </w:t>
      </w:r>
      <w:r w:rsidRPr="00C2578F">
        <w:rPr>
          <w:rFonts w:eastAsia="Times New Roman" w:cs="Times New Roman"/>
          <w:szCs w:val="28"/>
          <w:lang w:eastAsia="ru-RU"/>
        </w:rPr>
        <w:lastRenderedPageBreak/>
        <w:t>герметизирована и оборудована вытяжной вентиляцией с очисткой выбрасываемого воздуха от вредных примесей.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cs="Times New Roman"/>
          <w:szCs w:val="28"/>
        </w:rPr>
        <w:t xml:space="preserve">86. </w:t>
      </w:r>
      <w:r w:rsidRPr="00C2578F">
        <w:rPr>
          <w:rFonts w:eastAsia="Times New Roman" w:cs="Times New Roman"/>
          <w:szCs w:val="28"/>
          <w:lang w:eastAsia="ru-RU"/>
        </w:rPr>
        <w:t>Дополнительные требования по хранению и использованию сильнодействующих ядовитых веществ на объектах горнодобывающей отрасли: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1) хранение, приготовление растворов, транспортирование и использование сильнодействующих ядовитых веществ и флотореагентов необходимо осуществлять согласно удельным нормам расхода, разработанным и утвержденным руководителем предприятия;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2) в помещениях с применением сильнодействующих ядовитых веществ (реагентное, флотации, сорбции, десорбции, регенерации, электролиза, сгущения, сушильном, обезвреживания промышленных отходов) должны быть установлены газоанализаторы, сигнализирующие о наличии в воздухе рабочей зоны сильнодействующих ядовитых веществ в концентрациях, превышающих установленные предельные концентрации вредных веществ в воздухе рабочей зоны;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3) при невозможности исключить выделение сильнодействующих ядовитых веществ в рабочую зону, а также на случай аварийных ситуаций должны быть предусмотрены меры и средства, ограничивающие выделение и распространение в воздух паров, газов и аэрозолей сильнодействующих ядовитых веществ;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4) растворные чаны и отстойники, а также связанные с ними коммуникации, должны быть установлены таким образом, чтобы можно было полностью удалить содержащиеся в них реагенты в аварийные емкости в отделениях приготовления реагентов;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5) в отделениях приготовления реагентов должны быть предусмотрены автоматический контроль уровня заполнения растворных чанов, звуковая и световая сигнализация;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6) в местах хранения, погрузки и разгрузки сильнодействующих ядовитых веществ необходимо иметь средства для обезвреживания пролитых или просыпанных реагентов;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7) в отделениях приготовления растворов сильнодействующих ядовитых веществ должны быть установлены аварийные душ или ванны с водой для быстрого удаления химикатов с поверхности кожи, а также устройство фонтанчиков для промывания глаз.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87.</w:t>
      </w:r>
      <w:r w:rsidRPr="00C2578F">
        <w:rPr>
          <w:rFonts w:cs="Times New Roman"/>
          <w:szCs w:val="28"/>
        </w:rPr>
        <w:t xml:space="preserve"> </w:t>
      </w:r>
      <w:r w:rsidRPr="00C2578F">
        <w:rPr>
          <w:rFonts w:eastAsia="Times New Roman" w:cs="Times New Roman"/>
          <w:szCs w:val="28"/>
          <w:lang w:eastAsia="ru-RU"/>
        </w:rPr>
        <w:t>Дополнительные требования по уничтожению сильнодействующих ядовитых веществ на объектах горнодобывающей отрасли: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1) химическая очистка или обезвреживание непригодных к использованию, загрязненных остатков реагентов и стоков отделения приготовления сильнодействующих ядовитых веществ должна осуществляться в помещении, отделенном от других помещений </w:t>
      </w:r>
      <w:r w:rsidRPr="00C2578F">
        <w:rPr>
          <w:rFonts w:eastAsia="Times New Roman" w:cs="Times New Roman"/>
          <w:szCs w:val="28"/>
          <w:lang w:eastAsia="ru-RU"/>
        </w:rPr>
        <w:lastRenderedPageBreak/>
        <w:t>технологического цикла. Посторонним лицам находиться в этих помещениях запрещается;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2) сильнодействующие ядовитые вещества допускаются к утилизации при условии, что они идентифицированы, упакованы, маркированы, и организация, осуществляющая утилизацию, обеспечена нормативно-методической документацией, обладает организационно-техническими возможностями и материально-техническом оснащением по их безопасной утилизации;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3) все побочные продукты процессов, содержащие сильнодействующие ядовитые вещества, должны максимально утилизироваться предпочтительно на стадии их образования. Неиспользованные в процессах сильнодействующие ядовитые вещества необходимо утилизировать, обезвреживать с учетом их опасности для здоровья людей и загрязнения окружающей среды;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4) все операции по обеззараживанию сильнодействующих ядовитых веществ должны производиться с применением средств индивидуальной защиты (противогазы, респираторы, перчатки и т.д.);</w:t>
      </w:r>
    </w:p>
    <w:p w:rsidR="00C2578F" w:rsidRPr="00C2578F" w:rsidRDefault="00C2578F" w:rsidP="00C2578F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5) средства и способы обезвреживания сильнодействующих ядовитых веществ по видам должны быть указаны в паспорте безопасности, предоставляемом лицензиату приобретателем сильнодействующих ядовитых веществ.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16. Приостановление действия лицензии</w:t>
      </w:r>
    </w:p>
    <w:p w:rsidR="00C2578F" w:rsidRPr="00C2578F" w:rsidRDefault="00C2578F" w:rsidP="00C2578F">
      <w:pPr>
        <w:tabs>
          <w:tab w:val="left" w:pos="851"/>
        </w:tabs>
        <w:ind w:firstLine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88. За трехкратное нарушение лицензионных требований лицензиар вправе приостановить действие лицензии субъекта, ранее получившего предупреждение и штраф, на срок до 3 (трех) месяцев.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89. Лицензиат обязан уведомить в письменной форме лицензиара об устранении им нарушения лицензионных требований, повлекшего приостановление действия лицензии.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90. Срок действия лицензии на время приостановления ее действия не продлевается.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91. В случае если в установленный срок лицензиат не устранил нарушение лицензионных требований, повлекшее приостановление действия лицензии, лицензия аннулируются в порядке, предусмотренном главой 19 настоящего Положения.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92. Лицензиат вправе обжаловать   решение о приостановлении действия лицензии в порядке, предусмотренном законодательством в сфере административной деятельности и административных процедур.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17. Возобновление действия лицензии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93. Действие лицензии возобновляется лицензиаром со дня, следующего за днем истечения срока, на который было </w:t>
      </w:r>
      <w:r w:rsidRPr="00C2578F">
        <w:rPr>
          <w:rFonts w:eastAsia="Times New Roman" w:cs="Times New Roman"/>
          <w:szCs w:val="28"/>
          <w:lang w:eastAsia="ru-RU"/>
        </w:rPr>
        <w:lastRenderedPageBreak/>
        <w:t>приостановлено действие лицензии, при условии устранения лицензиатом нарушений лицензионных требований либо до истечения установленного срока, на который было приостановлено действие лицензии, в случае досрочного устранения нарушений лицензионных требований лицензиатом.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94. В случае досрочного устранения выявленных нарушений лицензионных требований лицензиат уведомляет лицензиара об этом в письменной форме и инициирует лицензионную проверку.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95. Лицензиар проводит лицензионную проверку устранения выявленных нарушений в 30-дневный срок либо не позднее 5 (пяти) рабочих дней со дня получения уведомления лицензиата о досрочном устранении нарушений, и по результатам проверки направляет лицензиату в письменной форме решение о возобновлении действия лицензии, либо об отказе в его возобновлении с соответствующим обоснованием и вносит соответствующие сведения в реестр.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96. Лицензия считается возобновившей свое действие с даты внесения сведений об этом в реестр.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97. Лицензиат вправе обжаловать решение лицензиара об отказе в возобновлении действия лицензии в установленном законодательством порядке в сфере</w:t>
      </w:r>
      <w:r w:rsidRPr="00C2578F">
        <w:rPr>
          <w:rFonts w:eastAsia="Times New Roman" w:cs="Times New Roman"/>
          <w:b/>
          <w:szCs w:val="28"/>
          <w:lang w:eastAsia="ru-RU"/>
        </w:rPr>
        <w:t xml:space="preserve"> </w:t>
      </w:r>
      <w:r w:rsidRPr="00C2578F">
        <w:rPr>
          <w:rFonts w:eastAsia="Times New Roman" w:cs="Times New Roman"/>
          <w:szCs w:val="28"/>
          <w:lang w:eastAsia="ru-RU"/>
        </w:rPr>
        <w:t>административной деятельности и административных процедур.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18. Прекращение действия лицензии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98. Лицензия прекращает действие в случаях: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1) ликвидации юридического лица;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2) прекращения физическим лицом деятельности в качестве индивидуального предпринимателя;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3) истечения срока действия лицензии;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4) совершения в полном объеме действий, операций, на осуществление которых выданы лицензия;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5) подачи заявления лицензиатом (правопреемником лицензиата) о добровольном прекращении им осуществления лицензируемого вида деятельности;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6) исключения отдельного вида деятельности из перечня лицензируемых видов деятельности;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7) вступления в законную силу решения суда об аннулировании лицензии;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8) смерти физического лица.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99. При прекращении действия лицензии лицензиар вносит сведения о прекращении действия лицензии в реестр. Лицензия признается прекратившей действие с даты внесения сведений в реестр. Лицензия на бумажном носителе, находящаяся у лицензиата, считается недействительной с даты внесения сведений о прекращении действия лицензии в реестр.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</w:p>
    <w:p w:rsidR="00C2578F" w:rsidRPr="00C2578F" w:rsidRDefault="00C2578F" w:rsidP="00C2578F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2578F">
        <w:rPr>
          <w:rFonts w:eastAsia="Times New Roman" w:cs="Times New Roman"/>
          <w:b/>
          <w:szCs w:val="28"/>
          <w:lang w:eastAsia="ru-RU"/>
        </w:rPr>
        <w:t>Глава 19. Аннулирование лицензии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 xml:space="preserve">100. В случае неустранения причин, по которым лицензиар приостановил действие лицензии, лицензия аннулируется решением комиссии на основании результатов проверок. </w:t>
      </w:r>
    </w:p>
    <w:p w:rsidR="00C2578F" w:rsidRPr="00C2578F" w:rsidRDefault="00C2578F" w:rsidP="00C2578F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2578F">
        <w:rPr>
          <w:rFonts w:eastAsia="Times New Roman" w:cs="Times New Roman"/>
          <w:szCs w:val="28"/>
          <w:lang w:eastAsia="ru-RU"/>
        </w:rPr>
        <w:t>101. Решение комиссии об аннулировании лицензии может быть обжаловано в установленном гражданским процессуальным законодательством порядке.</w:t>
      </w:r>
    </w:p>
    <w:p w:rsidR="00C2578F" w:rsidRPr="00C2578F" w:rsidRDefault="00C2578F"/>
    <w:sectPr w:rsidR="00C2578F" w:rsidRPr="00C2578F" w:rsidSect="008B13A1">
      <w:footerReference w:type="default" r:id="rId6"/>
      <w:pgSz w:w="11906" w:h="16838"/>
      <w:pgMar w:top="1134" w:right="170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083359"/>
      <w:docPartObj>
        <w:docPartGallery w:val="Page Numbers (Bottom of Page)"/>
        <w:docPartUnique/>
      </w:docPartObj>
    </w:sdtPr>
    <w:sdtEndPr/>
    <w:sdtContent>
      <w:p w:rsidR="00E265C5" w:rsidRDefault="00C2578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8F"/>
    <w:rsid w:val="00C2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8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257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2578F"/>
    <w:rPr>
      <w:rFonts w:ascii="Times New Roman" w:hAnsi="Times New Roman"/>
      <w:sz w:val="28"/>
    </w:rPr>
  </w:style>
  <w:style w:type="paragraph" w:styleId="a5">
    <w:name w:val="No Spacing"/>
    <w:uiPriority w:val="1"/>
    <w:qFormat/>
    <w:rsid w:val="00C2578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C2578F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8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257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2578F"/>
    <w:rPr>
      <w:rFonts w:ascii="Times New Roman" w:hAnsi="Times New Roman"/>
      <w:sz w:val="28"/>
    </w:rPr>
  </w:style>
  <w:style w:type="paragraph" w:styleId="a5">
    <w:name w:val="No Spacing"/>
    <w:uiPriority w:val="1"/>
    <w:qFormat/>
    <w:rsid w:val="00C2578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C2578F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toktom://db/1208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5181</Words>
  <Characters>29536</Characters>
  <Application>Microsoft Office Word</Application>
  <DocSecurity>0</DocSecurity>
  <Lines>246</Lines>
  <Paragraphs>69</Paragraphs>
  <ScaleCrop>false</ScaleCrop>
  <Company/>
  <LinksUpToDate>false</LinksUpToDate>
  <CharactersWithSpaces>34648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2022-03-04T05:28:00Z</dcterms:created>
  <dcterms:modified xsi:type="dcterms:W3CDTF">2022-03-04T05:29:00Z</dcterms:modified>
</cp:coreProperties>
</file>