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38FEE" w14:textId="4249F3E7" w:rsidR="00F06C98" w:rsidRPr="00D13376" w:rsidRDefault="000849AF" w:rsidP="00084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3376">
        <w:rPr>
          <w:rFonts w:ascii="Times New Roman" w:hAnsi="Times New Roman" w:cs="Times New Roman"/>
          <w:b/>
          <w:bCs/>
          <w:sz w:val="24"/>
          <w:szCs w:val="24"/>
        </w:rPr>
        <w:t>Резюме</w:t>
      </w:r>
    </w:p>
    <w:p w14:paraId="7A892769" w14:textId="2A1EBDEF" w:rsidR="000849AF" w:rsidRPr="00D13376" w:rsidRDefault="000849AF" w:rsidP="00084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3376">
        <w:rPr>
          <w:rFonts w:ascii="Times New Roman" w:hAnsi="Times New Roman" w:cs="Times New Roman"/>
          <w:b/>
          <w:bCs/>
          <w:sz w:val="24"/>
          <w:szCs w:val="24"/>
        </w:rPr>
        <w:t>Фоменко Георгий Анатольевич</w:t>
      </w:r>
    </w:p>
    <w:tbl>
      <w:tblPr>
        <w:tblStyle w:val="1"/>
        <w:tblW w:w="10201" w:type="dxa"/>
        <w:tblInd w:w="-459" w:type="dxa"/>
        <w:tblLook w:val="04A0" w:firstRow="1" w:lastRow="0" w:firstColumn="1" w:lastColumn="0" w:noHBand="0" w:noVBand="1"/>
      </w:tblPr>
      <w:tblGrid>
        <w:gridCol w:w="2163"/>
        <w:gridCol w:w="8038"/>
      </w:tblGrid>
      <w:tr w:rsidR="000849AF" w:rsidRPr="00D13376" w14:paraId="0EE36DC0" w14:textId="77777777" w:rsidTr="00FC2820">
        <w:tc>
          <w:tcPr>
            <w:tcW w:w="2161" w:type="dxa"/>
          </w:tcPr>
          <w:p w14:paraId="01AA26E9" w14:textId="1111A78E" w:rsidR="000849AF" w:rsidRPr="00FC2820" w:rsidRDefault="000849AF" w:rsidP="000849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8040" w:type="dxa"/>
          </w:tcPr>
          <w:p w14:paraId="5207C37D" w14:textId="60AFB7EC" w:rsidR="000849AF" w:rsidRPr="00FC2820" w:rsidRDefault="000849AF" w:rsidP="00FC282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Фоменко Георгий Анатольевич </w:t>
            </w:r>
          </w:p>
        </w:tc>
      </w:tr>
      <w:tr w:rsidR="000849AF" w:rsidRPr="00D13376" w14:paraId="42DB9DBC" w14:textId="77777777" w:rsidTr="00FC2820">
        <w:tc>
          <w:tcPr>
            <w:tcW w:w="2161" w:type="dxa"/>
          </w:tcPr>
          <w:p w14:paraId="751E4253" w14:textId="28F4DB36" w:rsidR="000849AF" w:rsidRPr="00FC2820" w:rsidRDefault="000849AF" w:rsidP="000849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Гражданство </w:t>
            </w:r>
          </w:p>
        </w:tc>
        <w:tc>
          <w:tcPr>
            <w:tcW w:w="8040" w:type="dxa"/>
          </w:tcPr>
          <w:p w14:paraId="24E36663" w14:textId="548A6A80" w:rsidR="000849AF" w:rsidRPr="00FC2820" w:rsidRDefault="000849AF" w:rsidP="000849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849AF" w:rsidRPr="00D13376" w14:paraId="7AF2F3D1" w14:textId="77777777" w:rsidTr="00FC2820">
        <w:tc>
          <w:tcPr>
            <w:tcW w:w="2161" w:type="dxa"/>
          </w:tcPr>
          <w:p w14:paraId="7E3F10DB" w14:textId="5D24A011" w:rsidR="000849AF" w:rsidRPr="00FC2820" w:rsidRDefault="000849AF" w:rsidP="000849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языков </w:t>
            </w:r>
          </w:p>
        </w:tc>
        <w:tc>
          <w:tcPr>
            <w:tcW w:w="8040" w:type="dxa"/>
          </w:tcPr>
          <w:p w14:paraId="5476A069" w14:textId="77777777" w:rsidR="000849AF" w:rsidRPr="00FC2820" w:rsidRDefault="000849AF" w:rsidP="000849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— в совершенстве</w:t>
            </w:r>
          </w:p>
          <w:p w14:paraId="65F4C9EA" w14:textId="77777777" w:rsidR="000849AF" w:rsidRPr="00FC2820" w:rsidRDefault="000849AF" w:rsidP="000849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— в совершенстве </w:t>
            </w:r>
          </w:p>
        </w:tc>
      </w:tr>
      <w:tr w:rsidR="00D13376" w:rsidRPr="00D13376" w14:paraId="4C5D6E4E" w14:textId="77777777" w:rsidTr="00FC2820">
        <w:trPr>
          <w:trHeight w:val="5037"/>
        </w:trPr>
        <w:tc>
          <w:tcPr>
            <w:tcW w:w="2161" w:type="dxa"/>
          </w:tcPr>
          <w:p w14:paraId="558082A6" w14:textId="611D97C5" w:rsidR="00D13376" w:rsidRPr="00FC2820" w:rsidRDefault="00D13376" w:rsidP="000849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Образование/ Квалификации </w:t>
            </w:r>
          </w:p>
          <w:p w14:paraId="3E20FF89" w14:textId="77777777" w:rsidR="00D13376" w:rsidRPr="00FC2820" w:rsidRDefault="00D13376" w:rsidP="000849A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0" w:type="dxa"/>
          </w:tcPr>
          <w:p w14:paraId="39686F38" w14:textId="77777777" w:rsidR="00D13376" w:rsidRPr="00FC2820" w:rsidRDefault="00D13376" w:rsidP="000849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1975–1980 —Ярославский государственный технический университет, специальность водное хозяйство</w:t>
            </w:r>
          </w:p>
          <w:p w14:paraId="767F94C7" w14:textId="77777777" w:rsidR="00D13376" w:rsidRPr="00FC2820" w:rsidRDefault="00D13376" w:rsidP="000849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1981–1984 — ВНИИГиМ им. Костякова (Москва), аспирантура по специальности «Экономика, планирование и организация управления народным хозяйством»</w:t>
            </w:r>
          </w:p>
          <w:p w14:paraId="177B838B" w14:textId="77777777" w:rsidR="00D13376" w:rsidRPr="00FC2820" w:rsidRDefault="00D13376" w:rsidP="000849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1992 — Ученая степень кандидата географических наук по специальности 25.00.24 (экономическая, социальная, политическая и рекреационная география), Институт географии Российской Академии Наук. Тема диссертации «Регионализация систем управления природопользованием в условиях перехода к рынку»</w:t>
            </w:r>
          </w:p>
          <w:p w14:paraId="787218AD" w14:textId="77777777" w:rsidR="00D13376" w:rsidRPr="00FC2820" w:rsidRDefault="00D13376" w:rsidP="000849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1999–2002 — Институт географии Российской Академии Наук, докторантура по специальности «Экономическая, социальная, политическая и рекреационная география»</w:t>
            </w:r>
          </w:p>
          <w:p w14:paraId="12F7ED75" w14:textId="1FF9EA03" w:rsidR="00D13376" w:rsidRPr="00FC2820" w:rsidRDefault="00D13376" w:rsidP="00D133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C28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2003 — Ученая степень доктора географических наук 25.00.24 (экономическая, социальная, политическая и рекреационная география), Институт географии Российской Академии Наук. Тема диссертации «Социокультурная методология управления природоохранной деятельностью»</w:t>
            </w:r>
            <w:r w:rsidRPr="00FC2820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  <w:tr w:rsidR="00D13376" w:rsidRPr="00D13376" w14:paraId="5606E9DD" w14:textId="77777777" w:rsidTr="00FC2820">
        <w:trPr>
          <w:trHeight w:val="6384"/>
        </w:trPr>
        <w:tc>
          <w:tcPr>
            <w:tcW w:w="2161" w:type="dxa"/>
          </w:tcPr>
          <w:p w14:paraId="4F5B65F2" w14:textId="1C5E71BD" w:rsidR="00D13376" w:rsidRPr="00FC2820" w:rsidRDefault="00D13376" w:rsidP="000849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Профессиональная сертификация </w:t>
            </w:r>
          </w:p>
          <w:p w14:paraId="0062D3ED" w14:textId="77777777" w:rsidR="00D13376" w:rsidRPr="00FC2820" w:rsidRDefault="00D13376" w:rsidP="000849A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0" w:type="dxa"/>
          </w:tcPr>
          <w:p w14:paraId="390FE99B" w14:textId="77777777" w:rsidR="00D13376" w:rsidRPr="00FC2820" w:rsidRDefault="00D13376" w:rsidP="000849AF">
            <w:pPr>
              <w:widowControl w:val="0"/>
              <w:autoSpaceDE w:val="0"/>
              <w:autoSpaceDN w:val="0"/>
              <w:adjustRightInd w:val="0"/>
              <w:ind w:left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Институт Экономического Развития Всемирного Банка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обучение по программе подготовки преподавателей по вопросам экономики в области охраны окружающей среды, 1997 </w:t>
            </w:r>
          </w:p>
          <w:p w14:paraId="3281B3FB" w14:textId="77777777" w:rsidR="00D13376" w:rsidRPr="00FC2820" w:rsidRDefault="00D13376" w:rsidP="000849AF">
            <w:pPr>
              <w:widowControl w:val="0"/>
              <w:autoSpaceDE w:val="0"/>
              <w:autoSpaceDN w:val="0"/>
              <w:adjustRightInd w:val="0"/>
              <w:ind w:left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экономического сотрудничества и развития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обучение по программе «Повышение качества практики корпоративного управления в России», 2001</w:t>
            </w:r>
          </w:p>
          <w:p w14:paraId="34E26167" w14:textId="77777777" w:rsidR="00D13376" w:rsidRPr="00FC2820" w:rsidRDefault="00D13376" w:rsidP="000849AF">
            <w:pPr>
              <w:widowControl w:val="0"/>
              <w:autoSpaceDE w:val="0"/>
              <w:autoSpaceDN w:val="0"/>
              <w:adjustRightInd w:val="0"/>
              <w:ind w:left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экономического сотрудничества и развития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обучение по программе действий по охране окружающей среды для стран Восточной Европы, Кавказа и Центральной Азии «Муниципальное инвестиционное планирование», 2005</w:t>
            </w:r>
          </w:p>
          <w:p w14:paraId="6BBF6F40" w14:textId="77777777" w:rsidR="00D13376" w:rsidRPr="00FC2820" w:rsidRDefault="00D13376" w:rsidP="000849AF">
            <w:pPr>
              <w:widowControl w:val="0"/>
              <w:autoSpaceDE w:val="0"/>
              <w:autoSpaceDN w:val="0"/>
              <w:adjustRightInd w:val="0"/>
              <w:ind w:left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экономического сотрудничества и развития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обучение по программе «Тренинг для обучающих по соблюдению и применению природоохранного законодательства», 2008</w:t>
            </w:r>
          </w:p>
          <w:p w14:paraId="2A1BEB5A" w14:textId="77777777" w:rsidR="00D13376" w:rsidRPr="00FC2820" w:rsidRDefault="00D13376" w:rsidP="000849AF">
            <w:pPr>
              <w:widowControl w:val="0"/>
              <w:autoSpaceDE w:val="0"/>
              <w:autoSpaceDN w:val="0"/>
              <w:adjustRightInd w:val="0"/>
              <w:ind w:left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Университет Кассель, Германия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обучение по программе «Трансфер знаний и технологий», 2011  </w:t>
            </w:r>
          </w:p>
          <w:p w14:paraId="0C20B457" w14:textId="77777777" w:rsidR="00D13376" w:rsidRPr="00FC2820" w:rsidRDefault="00D13376" w:rsidP="000849AF">
            <w:pPr>
              <w:widowControl w:val="0"/>
              <w:autoSpaceDE w:val="0"/>
              <w:autoSpaceDN w:val="0"/>
              <w:adjustRightInd w:val="0"/>
              <w:ind w:left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Фолькуниверситет, Швеция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обучение по программе «Использование международных стандартов в управлении качеством охраны окружающей среды и охране труда», 2014</w:t>
            </w:r>
          </w:p>
          <w:p w14:paraId="5DB31C82" w14:textId="77777777" w:rsidR="00D13376" w:rsidRPr="00FC2820" w:rsidRDefault="00D13376" w:rsidP="000849AF">
            <w:pPr>
              <w:widowControl w:val="0"/>
              <w:autoSpaceDE w:val="0"/>
              <w:autoSpaceDN w:val="0"/>
              <w:adjustRightInd w:val="0"/>
              <w:ind w:left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Управление ООН по уменьшению опасности бедствий (UNDRR) и программа развития Организации Объединенных Наций (ПРООН), Ереван, Армения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обучение по программе «Стихийные бедствия: риски, ущербы, восстановление», 2019</w:t>
            </w:r>
          </w:p>
          <w:p w14:paraId="6A68EADC" w14:textId="3B599C31" w:rsidR="00D13376" w:rsidRPr="00FC2820" w:rsidRDefault="00D13376" w:rsidP="000849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C2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 международного конкурса «Ученый года 2021»</w:t>
            </w:r>
          </w:p>
        </w:tc>
      </w:tr>
      <w:tr w:rsidR="00D13376" w:rsidRPr="00D13376" w14:paraId="7DEB7DB4" w14:textId="77777777" w:rsidTr="00FC2820">
        <w:tc>
          <w:tcPr>
            <w:tcW w:w="2161" w:type="dxa"/>
          </w:tcPr>
          <w:p w14:paraId="38EAC117" w14:textId="3E0DE2F8" w:rsidR="00D13376" w:rsidRPr="00FC2820" w:rsidRDefault="00D13376" w:rsidP="000849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Опыт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0FE6094" w14:textId="77777777" w:rsidR="00D13376" w:rsidRPr="00FC2820" w:rsidRDefault="00D13376" w:rsidP="000849A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0" w:type="dxa"/>
          </w:tcPr>
          <w:p w14:paraId="3967F006" w14:textId="77777777" w:rsidR="00D13376" w:rsidRPr="00FC2820" w:rsidRDefault="00D13376" w:rsidP="000849AF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Трудовая деятельность — стаж работы 42 года:</w:t>
            </w:r>
          </w:p>
          <w:p w14:paraId="636FF3C3" w14:textId="77777777" w:rsidR="00D13376" w:rsidRPr="00FC2820" w:rsidRDefault="00D13376" w:rsidP="000849AF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2021 г. по настоящее время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— Балтийский федеральный государственный 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университет им. И.Канта (г. Калининград), ведущий научный сотрудник Научно-образовательного центра</w:t>
            </w:r>
          </w:p>
          <w:p w14:paraId="58E77B05" w14:textId="77777777" w:rsidR="00D13376" w:rsidRPr="00FC2820" w:rsidRDefault="00D13376" w:rsidP="000849AF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2018 г. по настоящее время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— Группа компаний «Ресурсы и консалтинг», председатель Совета директоров </w:t>
            </w:r>
          </w:p>
          <w:p w14:paraId="43676055" w14:textId="77777777" w:rsidR="00D13376" w:rsidRPr="00FC2820" w:rsidRDefault="00D13376" w:rsidP="000849AF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2010 г. по настоящее время — Ярославский государственный технический университет, профессор кафедры «Гидротехническое и дорожное строительство», научный руководитель магистратуры «Комплексное природообустройство и водопользование на устойчивой основе»</w:t>
            </w:r>
          </w:p>
          <w:p w14:paraId="6FE77DD5" w14:textId="77777777" w:rsidR="00D13376" w:rsidRPr="00FC2820" w:rsidRDefault="00D13376" w:rsidP="000849AF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1994 г. – 2010 г. — ГУП «НПП «Кадастр», генеральный директор</w:t>
            </w:r>
          </w:p>
          <w:p w14:paraId="1ED3563B" w14:textId="77777777" w:rsidR="00D13376" w:rsidRPr="00FC2820" w:rsidRDefault="00D13376" w:rsidP="000849AF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1989–1994 — Ярославский областной комитет охраны окружающей среды и природных ресурсов, заместитель председателя комитета (экономика окружающей среды, государственная экологическая экспертиза, планирование охраны окружающей среды)</w:t>
            </w:r>
          </w:p>
          <w:p w14:paraId="2C9FE708" w14:textId="77777777" w:rsidR="00D13376" w:rsidRPr="00FC2820" w:rsidRDefault="00D13376" w:rsidP="000849AF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1986–1989 —Ярославский облисполком, руководитель отдела охраны окружающей среды и сельского хозяйства</w:t>
            </w:r>
          </w:p>
          <w:p w14:paraId="0D6EF055" w14:textId="77777777" w:rsidR="00D13376" w:rsidRPr="00FC2820" w:rsidRDefault="00D13376" w:rsidP="000849AF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1980–1985 — Ярославский межрайонное объединение водного хозяйства, главный инженер</w:t>
            </w:r>
          </w:p>
          <w:p w14:paraId="740698DC" w14:textId="77777777" w:rsidR="00D13376" w:rsidRPr="00FC2820" w:rsidRDefault="00D13376" w:rsidP="000849AF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Специализация: 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методология формирования и эволюции пространственных систем управления на принципах устойчивого развития (ESG-переход); теория управления рисками в природно-ресурсной сфере (экологические, климатические, риски здоровью от загрязнения окружающей среды); разработка и обоснование механизмов адаптации к неблагоприятным факторам окружающей среды антропогенного и природного характера (климатическим, экологическим и др.); методология анализа состояния и динамики территориальных институциональных систем разработки мер по повышению их эффективности в соответствии с целями устойчивого развития (территорий и бизнес-структур); методологическое обоснование систем мероприятий по пространственному экологическому развитию территорий </w:t>
            </w:r>
          </w:p>
          <w:p w14:paraId="3C2321AA" w14:textId="77777777" w:rsidR="00D13376" w:rsidRPr="00FC2820" w:rsidRDefault="00D13376" w:rsidP="000849AF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Опыт работы за последние пять лет:</w:t>
            </w:r>
          </w:p>
          <w:p w14:paraId="2ACF4669" w14:textId="77777777" w:rsidR="00D13376" w:rsidRPr="00FC2820" w:rsidRDefault="00D13376" w:rsidP="000849AF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1. Организация и научное руководство комплексными исследованиями по разработке Стратегии и Плана действий по переходу Российской Федерации к зеленой экономике. Аналитическая работа по теме: «Научные исследования в области применения механизмов экономического стимулирования для снижения общей антропогенной нагрузки на окружающую среду и подготовка научно обоснованных предложений по переходу Российской Федерации к экономике, направленной на повышение эффективности потребления природных ресурсов и снижение общей антропогенной нагрузки на окружающую среду». Заказчик - Минприроды России, 2017</w:t>
            </w:r>
          </w:p>
          <w:p w14:paraId="6CCCE0D7" w14:textId="77777777" w:rsidR="00D13376" w:rsidRPr="00FC2820" w:rsidRDefault="00D13376" w:rsidP="000849AF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Научное руководство климатическими проектами для бизнес-структур, интегрированных в международные рынки. Тематика: разработка климатической стратегии и плана низкоуглеродного перехода; построение систем управления климатическими рисками в рамках общей корпоративной стратегии управления рисками; разработка корпоративных нормативных документов по управлению воздействиями на изменение климата, по инвентаризации источников выбросов и поглощений парниковых газов и осуществлению отчетности; оценка выбросов 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парниковых газов, подготовка отчетности в климатической сфере (CDP, TCFD). Заказчики — промышленные компании и отдельные предприятия химической (минеральные удобрения) отрасли, нефтегазовый сектор, транспорт и др., 2018–2022</w:t>
            </w:r>
          </w:p>
          <w:p w14:paraId="0ADA88E0" w14:textId="77777777" w:rsidR="00D13376" w:rsidRPr="00FC2820" w:rsidRDefault="00D13376" w:rsidP="000849AF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3.Научное руководство аналитическими исследованиями по разработке проекта Дорожной карты внедрения счетов системы природно-экономического учета (СПЭУ) в статистическую практику Российской Федерации. Аналитическая работа по теме: «Разработка методологии построения Системы экономических счетов окружающей природной среды». Заказчик — Фонд «Бюро экономического анализа», действующий от имени Минфина России и Росстата (при поддержке Всемирного Банка), 2018-2019</w:t>
            </w:r>
          </w:p>
          <w:p w14:paraId="7CC1BB15" w14:textId="77777777" w:rsidR="00D13376" w:rsidRPr="00FC2820" w:rsidRDefault="00D13376" w:rsidP="000849AF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4. Научное руководство и организация экспертно-аналитических работ по подготовке материалов Государственных докладов о состоянии и об охране окружающей среды в Российской Федерации. Заказчик — Минприроды России, 2017–2018.</w:t>
            </w:r>
          </w:p>
          <w:p w14:paraId="2F33204C" w14:textId="77777777" w:rsidR="00D13376" w:rsidRPr="00FC2820" w:rsidRDefault="00D13376" w:rsidP="000849AF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5. Разработка концепции и руководство исследованиями по разработке докладов о состоянии и об охране окружающей среды Ярославской области. Заказчик – Департамент охраны окружающей среды и природопользования Ярославской области, 2012-2017</w:t>
            </w:r>
          </w:p>
          <w:p w14:paraId="576ACD43" w14:textId="77777777" w:rsidR="00D13376" w:rsidRPr="00FC2820" w:rsidRDefault="00D13376" w:rsidP="000849AF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6.Организация и руководство исследованиями по выполнению независимой оценки экосистемного эффекта мероприятий в рамках реализации лесного климатического проекта. Заказчик — крупная российская алюминиевая компания со значимым международным присутствием, 2020</w:t>
            </w:r>
          </w:p>
          <w:p w14:paraId="37517262" w14:textId="77777777" w:rsidR="00D13376" w:rsidRPr="00FC2820" w:rsidRDefault="00D13376" w:rsidP="000849AF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7. Научное руководство исследованиями по применению механизмов государственно-частного партнерства при государственном финансировании (софинансировании) мероприятий, направленных на ликвидацию накопленного вреда окружающей среде. Заказчик — Минприроды России, 2018–2017</w:t>
            </w:r>
          </w:p>
          <w:p w14:paraId="4A9DFAC9" w14:textId="77777777" w:rsidR="00D13376" w:rsidRPr="00FC2820" w:rsidRDefault="00D13376" w:rsidP="000849AF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8. Руководство исследованиями по определению экономической ценности биоразнообразия и экосистемных услуг угледобывающего района Кемеровской области и использованию полученных показателей в системе территориального управления. Заказчик – ПРООН, 2017 г.</w:t>
            </w:r>
          </w:p>
          <w:p w14:paraId="29AABB0D" w14:textId="77777777" w:rsidR="00D13376" w:rsidRPr="00FC2820" w:rsidRDefault="00D13376" w:rsidP="000849AF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9. Международные консультации по разработке лесных счетов в Киргизской Республике. Заказчик — Всемирный Банк, 2019–2020</w:t>
            </w:r>
          </w:p>
          <w:p w14:paraId="15D6A6E2" w14:textId="77777777" w:rsidR="00D13376" w:rsidRPr="00FC2820" w:rsidRDefault="00D13376" w:rsidP="000849AF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10. Международные консультации по установлению социально-экономических базовых показателей и целей для целевых групп/бенефициаров для оценки достигнутых результатов деятельности по проекту «Развитие климатической устойчивости фермерских хозяйств, расположенных в засушливых районах Узбекистана». Заказчик - ПРООН/ АФ/Узгидромет, 2019–2020</w:t>
            </w:r>
          </w:p>
          <w:p w14:paraId="66CCF8AD" w14:textId="77777777" w:rsidR="00D13376" w:rsidRPr="00FC2820" w:rsidRDefault="00D13376" w:rsidP="000849AF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11. Руководство исследованиями по вопросам (1) адаптации принципов ОВОС к процессу инвестирования в России проектов зеленого финансирования и проектов адаптации и (2) анализа и разработки рекомендаций о зеленом и голубом углеродном потенциале в рамках климатической повестки региона. Заказчик — Всемирный Банк, 2021-2022</w:t>
            </w:r>
          </w:p>
          <w:p w14:paraId="606CF71D" w14:textId="77777777" w:rsidR="00D13376" w:rsidRPr="00FC2820" w:rsidRDefault="00D13376" w:rsidP="000849AF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Имеет более 150 научных публикаций, основные монографии и </w:t>
            </w:r>
            <w:r w:rsidRPr="00FC2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публикации:</w:t>
            </w:r>
          </w:p>
          <w:p w14:paraId="4F50ED73" w14:textId="4CD485C6" w:rsidR="00D13376" w:rsidRPr="00FC2820" w:rsidRDefault="00D13376" w:rsidP="000849AF">
            <w:pPr>
              <w:widowControl w:val="0"/>
              <w:numPr>
                <w:ilvl w:val="0"/>
                <w:numId w:val="1"/>
              </w:numPr>
              <w:tabs>
                <w:tab w:val="num" w:pos="173"/>
              </w:tabs>
              <w:autoSpaceDE w:val="0"/>
              <w:autoSpaceDN w:val="0"/>
              <w:spacing w:after="120"/>
              <w:ind w:left="315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Устойчивый экосистемный дизайн: фокус на экосистемные услуги: учебно-методическое пособие. Ярославль: АНО НИПИ «Кадастр», 2022 </w:t>
            </w:r>
          </w:p>
          <w:p w14:paraId="6EB22D6A" w14:textId="77777777" w:rsidR="00D13376" w:rsidRPr="00FC2820" w:rsidRDefault="00D13376" w:rsidP="000849AF">
            <w:pPr>
              <w:widowControl w:val="0"/>
              <w:numPr>
                <w:ilvl w:val="0"/>
                <w:numId w:val="1"/>
              </w:numPr>
              <w:tabs>
                <w:tab w:val="num" w:pos="173"/>
              </w:tabs>
              <w:autoSpaceDE w:val="0"/>
              <w:autoSpaceDN w:val="0"/>
              <w:spacing w:after="120"/>
              <w:ind w:left="315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Устойчивый экосистемный дизайн: основные черты и особенности. Ярославль: АНО НИПИ «Кадастр», 2021</w:t>
            </w:r>
          </w:p>
          <w:p w14:paraId="44853724" w14:textId="77777777" w:rsidR="00D13376" w:rsidRPr="00FC2820" w:rsidRDefault="00D13376" w:rsidP="000849AF">
            <w:pPr>
              <w:widowControl w:val="0"/>
              <w:numPr>
                <w:ilvl w:val="0"/>
                <w:numId w:val="1"/>
              </w:numPr>
              <w:tabs>
                <w:tab w:val="num" w:pos="173"/>
              </w:tabs>
              <w:autoSpaceDE w:val="0"/>
              <w:autoSpaceDN w:val="0"/>
              <w:spacing w:after="120"/>
              <w:ind w:left="315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Устойчивый экосистемный дизайн: предпосылки и подходы. Ярославль: АНО НИПИ «Кадастр», 2021</w:t>
            </w:r>
          </w:p>
          <w:p w14:paraId="45A12ED4" w14:textId="77777777" w:rsidR="00D13376" w:rsidRPr="00FC2820" w:rsidRDefault="00D13376" w:rsidP="000849AF">
            <w:pPr>
              <w:widowControl w:val="0"/>
              <w:numPr>
                <w:ilvl w:val="0"/>
                <w:numId w:val="1"/>
              </w:numPr>
              <w:tabs>
                <w:tab w:val="num" w:pos="173"/>
              </w:tabs>
              <w:autoSpaceDE w:val="0"/>
              <w:autoSpaceDN w:val="0"/>
              <w:spacing w:after="120"/>
              <w:ind w:left="315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Economic Transition and Environmental Conservation: Sociocultural Aspects. Costa Rica: Institute for Sustainable Innovation, 2018</w:t>
            </w:r>
          </w:p>
          <w:p w14:paraId="538E512F" w14:textId="77777777" w:rsidR="00D13376" w:rsidRPr="00FC2820" w:rsidRDefault="00D13376" w:rsidP="000849AF">
            <w:pPr>
              <w:widowControl w:val="0"/>
              <w:numPr>
                <w:ilvl w:val="0"/>
                <w:numId w:val="1"/>
              </w:numPr>
              <w:tabs>
                <w:tab w:val="num" w:pos="173"/>
              </w:tabs>
              <w:autoSpaceDE w:val="0"/>
              <w:autoSpaceDN w:val="0"/>
              <w:spacing w:after="120"/>
              <w:ind w:left="315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Environmental Management: A Socio-cultural Methodology. Costa Rica: Institute for Sustainable Innovation, 2017</w:t>
            </w:r>
          </w:p>
          <w:p w14:paraId="15CD4D92" w14:textId="77777777" w:rsidR="00D13376" w:rsidRPr="00FC2820" w:rsidRDefault="00D13376" w:rsidP="000849AF">
            <w:pPr>
              <w:widowControl w:val="0"/>
              <w:numPr>
                <w:ilvl w:val="0"/>
                <w:numId w:val="1"/>
              </w:numPr>
              <w:tabs>
                <w:tab w:val="num" w:pos="173"/>
              </w:tabs>
              <w:autoSpaceDE w:val="0"/>
              <w:autoSpaceDN w:val="0"/>
              <w:spacing w:after="120"/>
              <w:ind w:left="315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Программно-целевое территориальное управление природоохранной деятельностью. Ярославль, 2015</w:t>
            </w:r>
          </w:p>
          <w:p w14:paraId="0025972F" w14:textId="77777777" w:rsidR="00D13376" w:rsidRPr="00FC2820" w:rsidRDefault="00D13376" w:rsidP="000849AF">
            <w:pPr>
              <w:widowControl w:val="0"/>
              <w:numPr>
                <w:ilvl w:val="0"/>
                <w:numId w:val="1"/>
              </w:numPr>
              <w:tabs>
                <w:tab w:val="num" w:pos="173"/>
              </w:tabs>
              <w:autoSpaceDE w:val="0"/>
              <w:autoSpaceDN w:val="0"/>
              <w:spacing w:after="120"/>
              <w:ind w:left="315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природоохранной деятельностью: Основы социокультурной методологии. М.: Наука, 2004</w:t>
            </w:r>
          </w:p>
          <w:p w14:paraId="3D25A1F1" w14:textId="723A37E1" w:rsidR="00D13376" w:rsidRPr="00FC2820" w:rsidRDefault="00D13376" w:rsidP="000849AF">
            <w:pPr>
              <w:tabs>
                <w:tab w:val="num" w:pos="173"/>
              </w:tabs>
              <w:spacing w:after="120"/>
              <w:ind w:left="315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Лесные климатические проекты: возможности и проблемы реализации 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ESG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-подхода // Проблемы региональной экологии, 2022</w:t>
            </w:r>
          </w:p>
          <w:p w14:paraId="67C27969" w14:textId="77777777" w:rsidR="00D13376" w:rsidRPr="00FC2820" w:rsidRDefault="00D13376" w:rsidP="000849AF">
            <w:pPr>
              <w:tabs>
                <w:tab w:val="num" w:pos="173"/>
              </w:tabs>
              <w:spacing w:after="120"/>
              <w:ind w:left="315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Климатическая повестка дня сельского хозяйства Ярославской области // Проблемы региональной экологии. 2021. №6. С. 17-32</w:t>
            </w:r>
          </w:p>
          <w:p w14:paraId="2AB897B9" w14:textId="77777777" w:rsidR="00D13376" w:rsidRPr="00FC2820" w:rsidRDefault="00D13376" w:rsidP="000849AF">
            <w:pPr>
              <w:tabs>
                <w:tab w:val="num" w:pos="173"/>
              </w:tabs>
              <w:spacing w:after="120"/>
              <w:ind w:left="315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Образование для устойчивого развития в постпандемийном мире // Проблемы региональной экологии. 2021. №4. С. 83-89</w:t>
            </w:r>
          </w:p>
          <w:p w14:paraId="06A1613D" w14:textId="77777777" w:rsidR="00D13376" w:rsidRPr="00FC2820" w:rsidRDefault="00D13376" w:rsidP="000849AF">
            <w:pPr>
              <w:tabs>
                <w:tab w:val="num" w:pos="173"/>
              </w:tabs>
              <w:spacing w:after="120"/>
              <w:ind w:left="315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Профессиональный консалтинг, планирование и проектирование пространственного развития при нарастании неопределенностей и рисков // Стратегические решения и риск-менеджмент. 2021. №4/2020. С.366-377.</w:t>
            </w:r>
          </w:p>
          <w:p w14:paraId="781C0A25" w14:textId="77777777" w:rsidR="00D13376" w:rsidRPr="00FC2820" w:rsidRDefault="00D13376" w:rsidP="000849AF">
            <w:pPr>
              <w:tabs>
                <w:tab w:val="num" w:pos="173"/>
              </w:tabs>
              <w:spacing w:after="120"/>
              <w:ind w:left="315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Климатическая адаптация дехканских и фермерских хозяйств на засушливых землях Приаралья: парадигма измерений // Проблемы региональной экологии. </w:t>
            </w:r>
            <w:r w:rsidRPr="00FC2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2020. №3. С. 57-72</w:t>
            </w:r>
          </w:p>
          <w:p w14:paraId="1AEBBD74" w14:textId="77777777" w:rsidR="00D13376" w:rsidRPr="00FC2820" w:rsidRDefault="00D13376" w:rsidP="00D13376">
            <w:pPr>
              <w:widowControl w:val="0"/>
              <w:numPr>
                <w:ilvl w:val="0"/>
                <w:numId w:val="1"/>
              </w:numPr>
              <w:tabs>
                <w:tab w:val="num" w:pos="173"/>
              </w:tabs>
              <w:autoSpaceDE w:val="0"/>
              <w:autoSpaceDN w:val="0"/>
              <w:spacing w:after="120"/>
              <w:ind w:left="315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природоохранной деятельностью: эволюция институциональных изменений. Ч. 1, Ч. 2 // Проблемы региональной экологии. 2019. №4, №5 </w:t>
            </w:r>
          </w:p>
          <w:p w14:paraId="59CBE3B5" w14:textId="3ABA5F6D" w:rsidR="00D13376" w:rsidRPr="00FC2820" w:rsidRDefault="00D13376" w:rsidP="00D13376">
            <w:pPr>
              <w:widowControl w:val="0"/>
              <w:numPr>
                <w:ilvl w:val="0"/>
                <w:numId w:val="1"/>
              </w:numPr>
              <w:tabs>
                <w:tab w:val="num" w:pos="173"/>
              </w:tabs>
              <w:autoSpaceDE w:val="0"/>
              <w:autoSpaceDN w:val="0"/>
              <w:spacing w:after="120"/>
              <w:ind w:left="315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82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стратегия развития староосвоенного региона: пример Ярославской области // Староосвоенные регионы: генезис, исторические судьбы, современные тренды развития / Отв. ред. В.Н. Стрелецкий. М., 2019. С. 81-92</w:t>
            </w:r>
          </w:p>
        </w:tc>
      </w:tr>
    </w:tbl>
    <w:p w14:paraId="78694B91" w14:textId="77777777" w:rsidR="000849AF" w:rsidRPr="00D13376" w:rsidRDefault="000849AF" w:rsidP="00084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849AF" w:rsidRPr="00D13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1738D"/>
    <w:multiLevelType w:val="multilevel"/>
    <w:tmpl w:val="588C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06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AF"/>
    <w:rsid w:val="00011701"/>
    <w:rsid w:val="000849AF"/>
    <w:rsid w:val="00326C34"/>
    <w:rsid w:val="004E2649"/>
    <w:rsid w:val="00764DE9"/>
    <w:rsid w:val="0099608D"/>
    <w:rsid w:val="00CF5C39"/>
    <w:rsid w:val="00D13376"/>
    <w:rsid w:val="00D70325"/>
    <w:rsid w:val="00E22975"/>
    <w:rsid w:val="00F06C98"/>
    <w:rsid w:val="00FC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843B"/>
  <w15:chartTrackingRefBased/>
  <w15:docId w15:val="{4344D709-3FAC-4C16-8D6F-C5E94C7E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84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84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1486</Words>
  <Characters>8472</Characters>
  <Application>Microsoft Office Word</Application>
  <DocSecurity>0</DocSecurity>
  <Lines>70</Lines>
  <Paragraphs>19</Paragraphs>
  <ScaleCrop>false</ScaleCrop>
  <Company/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Клемина</dc:creator>
  <cp:keywords/>
  <dc:description/>
  <cp:lastModifiedBy>Арабова Елена</cp:lastModifiedBy>
  <cp:revision>3</cp:revision>
  <dcterms:created xsi:type="dcterms:W3CDTF">2022-04-28T08:21:00Z</dcterms:created>
  <dcterms:modified xsi:type="dcterms:W3CDTF">2023-07-03T11:45:00Z</dcterms:modified>
</cp:coreProperties>
</file>